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7588D" w14:textId="045C9F67" w:rsidR="00E047F1" w:rsidRDefault="00984CF7" w:rsidP="0014527E">
      <w:pPr>
        <w:jc w:val="center"/>
        <w:rPr>
          <w:rFonts w:ascii="Arial" w:hAnsi="Arial" w:cs="Arial"/>
          <w:b/>
          <w:bCs/>
          <w:sz w:val="24"/>
          <w:szCs w:val="24"/>
        </w:rPr>
      </w:pPr>
      <w:r w:rsidRPr="00984CF7">
        <w:rPr>
          <w:rFonts w:ascii="Arial" w:hAnsi="Arial" w:cs="Arial"/>
          <w:b/>
          <w:bCs/>
          <w:sz w:val="24"/>
          <w:szCs w:val="24"/>
        </w:rPr>
        <w:t xml:space="preserve">Women in Banking presenta Young WIB, su nueva iniciativa </w:t>
      </w:r>
      <w:r w:rsidR="0014527E" w:rsidRPr="0014527E">
        <w:rPr>
          <w:rFonts w:ascii="Arial" w:hAnsi="Arial" w:cs="Arial"/>
          <w:b/>
          <w:bCs/>
          <w:sz w:val="24"/>
          <w:szCs w:val="24"/>
        </w:rPr>
        <w:t xml:space="preserve">para impulsar el talento emergente en </w:t>
      </w:r>
      <w:r w:rsidR="003C66CA">
        <w:rPr>
          <w:rFonts w:ascii="Arial" w:hAnsi="Arial" w:cs="Arial"/>
          <w:b/>
          <w:bCs/>
          <w:sz w:val="24"/>
          <w:szCs w:val="24"/>
        </w:rPr>
        <w:t>el sector bancario</w:t>
      </w:r>
    </w:p>
    <w:p w14:paraId="0F112640" w14:textId="77777777" w:rsidR="0014527E" w:rsidRPr="00473A47" w:rsidRDefault="0014527E" w:rsidP="00EC04A1">
      <w:pPr>
        <w:rPr>
          <w:rFonts w:ascii="Arial" w:hAnsi="Arial" w:cs="Arial"/>
          <w:b/>
          <w:bCs/>
        </w:rPr>
      </w:pPr>
    </w:p>
    <w:p w14:paraId="4AEDF4EF" w14:textId="77777777" w:rsidR="003C2027" w:rsidRDefault="003C2027" w:rsidP="00E450F5">
      <w:pPr>
        <w:numPr>
          <w:ilvl w:val="0"/>
          <w:numId w:val="2"/>
        </w:numPr>
        <w:jc w:val="both"/>
        <w:rPr>
          <w:rFonts w:ascii="Arial" w:hAnsi="Arial" w:cs="Arial"/>
          <w:b/>
          <w:bCs/>
        </w:rPr>
      </w:pPr>
      <w:r w:rsidRPr="003C2027">
        <w:rPr>
          <w:rFonts w:ascii="Arial" w:hAnsi="Arial" w:cs="Arial"/>
          <w:b/>
          <w:bCs/>
        </w:rPr>
        <w:t>Young WIB es la nueva rama joven de Women in Banking Spain (WIB), creada para acercar la banca a los jóvenes profesionales de todos los perfiles, impulsar su desarrollo y reforzar el diálogo intergeneracional.</w:t>
      </w:r>
    </w:p>
    <w:p w14:paraId="2FA9C627" w14:textId="77777777" w:rsidR="00E450F5" w:rsidRPr="003C2027" w:rsidRDefault="00E450F5" w:rsidP="00E450F5">
      <w:pPr>
        <w:ind w:left="720"/>
        <w:jc w:val="both"/>
        <w:rPr>
          <w:rFonts w:ascii="Arial" w:hAnsi="Arial" w:cs="Arial"/>
          <w:b/>
          <w:bCs/>
        </w:rPr>
      </w:pPr>
    </w:p>
    <w:p w14:paraId="25DA42AD" w14:textId="66BBEC6B" w:rsidR="003C2027" w:rsidRPr="003C2027" w:rsidRDefault="003C2027" w:rsidP="00E450F5">
      <w:pPr>
        <w:numPr>
          <w:ilvl w:val="0"/>
          <w:numId w:val="2"/>
        </w:numPr>
        <w:jc w:val="both"/>
        <w:rPr>
          <w:rFonts w:ascii="Arial" w:hAnsi="Arial" w:cs="Arial"/>
          <w:b/>
          <w:bCs/>
        </w:rPr>
      </w:pPr>
      <w:r w:rsidRPr="003C2027">
        <w:rPr>
          <w:rFonts w:ascii="Arial" w:hAnsi="Arial" w:cs="Arial"/>
          <w:b/>
          <w:bCs/>
        </w:rPr>
        <w:t xml:space="preserve">La iniciativa se ha presentado en un evento celebrado en el auditorio de Banco Sabadell en Madrid, con la participación de Alejandra Kindelán, </w:t>
      </w:r>
      <w:r w:rsidR="00C0563F" w:rsidRPr="003C2027">
        <w:rPr>
          <w:rFonts w:ascii="Arial" w:hAnsi="Arial" w:cs="Arial"/>
          <w:b/>
          <w:bCs/>
        </w:rPr>
        <w:t>presidenta</w:t>
      </w:r>
      <w:r w:rsidRPr="003C2027">
        <w:rPr>
          <w:rFonts w:ascii="Arial" w:hAnsi="Arial" w:cs="Arial"/>
          <w:b/>
          <w:bCs/>
        </w:rPr>
        <w:t xml:space="preserve"> de la AEB, y responsables de BBVA, Banco Sabadell, CBNK</w:t>
      </w:r>
      <w:r w:rsidR="00DD3A38">
        <w:rPr>
          <w:rFonts w:ascii="Arial" w:hAnsi="Arial" w:cs="Arial"/>
          <w:b/>
          <w:bCs/>
        </w:rPr>
        <w:t>, Deutsche Bank y</w:t>
      </w:r>
      <w:r w:rsidRPr="003C2027">
        <w:rPr>
          <w:rFonts w:ascii="Arial" w:hAnsi="Arial" w:cs="Arial"/>
          <w:b/>
          <w:bCs/>
        </w:rPr>
        <w:t xml:space="preserve"> Gi Group Holding.</w:t>
      </w:r>
    </w:p>
    <w:p w14:paraId="15B9E054" w14:textId="77777777" w:rsidR="00E047F1" w:rsidRPr="00473A47" w:rsidRDefault="00E047F1" w:rsidP="00F07106">
      <w:pPr>
        <w:rPr>
          <w:rFonts w:ascii="Arial" w:hAnsi="Arial" w:cs="Arial"/>
        </w:rPr>
      </w:pPr>
    </w:p>
    <w:p w14:paraId="18D8EC2B" w14:textId="1137C540" w:rsidR="00E450F5" w:rsidRDefault="00F07106" w:rsidP="00E450F5">
      <w:pPr>
        <w:jc w:val="both"/>
        <w:rPr>
          <w:rFonts w:ascii="Arial" w:hAnsi="Arial" w:cs="Arial"/>
          <w:sz w:val="20"/>
          <w:szCs w:val="20"/>
        </w:rPr>
      </w:pPr>
      <w:r w:rsidRPr="00473A47">
        <w:rPr>
          <w:rFonts w:ascii="Arial" w:hAnsi="Arial" w:cs="Arial"/>
          <w:sz w:val="20"/>
          <w:szCs w:val="20"/>
        </w:rPr>
        <w:t xml:space="preserve">Madrid, </w:t>
      </w:r>
      <w:r w:rsidR="00DA63A3" w:rsidRPr="00916B13">
        <w:rPr>
          <w:rFonts w:ascii="Arial" w:hAnsi="Arial" w:cs="Arial"/>
          <w:sz w:val="20"/>
          <w:szCs w:val="20"/>
        </w:rPr>
        <w:t>30</w:t>
      </w:r>
      <w:r w:rsidRPr="00916B13">
        <w:rPr>
          <w:rFonts w:ascii="Arial" w:hAnsi="Arial" w:cs="Arial"/>
          <w:sz w:val="20"/>
          <w:szCs w:val="20"/>
        </w:rPr>
        <w:t xml:space="preserve"> de </w:t>
      </w:r>
      <w:r w:rsidR="00DD3A38" w:rsidRPr="00916B13">
        <w:rPr>
          <w:rFonts w:ascii="Arial" w:hAnsi="Arial" w:cs="Arial"/>
          <w:sz w:val="20"/>
          <w:szCs w:val="20"/>
        </w:rPr>
        <w:t>enero</w:t>
      </w:r>
      <w:r w:rsidRPr="00916B13">
        <w:rPr>
          <w:rFonts w:ascii="Arial" w:hAnsi="Arial" w:cs="Arial"/>
          <w:sz w:val="20"/>
          <w:szCs w:val="20"/>
        </w:rPr>
        <w:t xml:space="preserve"> de 202</w:t>
      </w:r>
      <w:r w:rsidR="00DD3A38" w:rsidRPr="00916B13">
        <w:rPr>
          <w:rFonts w:ascii="Arial" w:hAnsi="Arial" w:cs="Arial"/>
          <w:sz w:val="20"/>
          <w:szCs w:val="20"/>
        </w:rPr>
        <w:t>6</w:t>
      </w:r>
      <w:r w:rsidRPr="00916B13">
        <w:rPr>
          <w:rFonts w:ascii="Arial" w:hAnsi="Arial" w:cs="Arial"/>
          <w:sz w:val="20"/>
          <w:szCs w:val="20"/>
        </w:rPr>
        <w:t xml:space="preserve"> </w:t>
      </w:r>
      <w:r w:rsidRPr="00916B13">
        <w:rPr>
          <w:rFonts w:ascii="Arial" w:hAnsi="Arial" w:cs="Arial" w:hint="eastAsia"/>
          <w:sz w:val="20"/>
          <w:szCs w:val="20"/>
        </w:rPr>
        <w:t>–</w:t>
      </w:r>
      <w:r w:rsidRPr="00473A47">
        <w:rPr>
          <w:rFonts w:ascii="Arial" w:hAnsi="Arial" w:cs="Arial"/>
          <w:sz w:val="20"/>
          <w:szCs w:val="20"/>
        </w:rPr>
        <w:t xml:space="preserve"> </w:t>
      </w:r>
      <w:r w:rsidRPr="00473A47">
        <w:rPr>
          <w:rFonts w:ascii="Arial" w:hAnsi="Arial" w:cs="Arial"/>
          <w:b/>
          <w:bCs/>
          <w:sz w:val="20"/>
          <w:szCs w:val="20"/>
        </w:rPr>
        <w:t>Women in Banking Spain (WIB), la</w:t>
      </w:r>
      <w:r w:rsidRPr="00473A47">
        <w:rPr>
          <w:rFonts w:ascii="Arial" w:hAnsi="Arial" w:cs="Arial"/>
          <w:sz w:val="20"/>
          <w:szCs w:val="20"/>
        </w:rPr>
        <w:t xml:space="preserve"> </w:t>
      </w:r>
      <w:r w:rsidRPr="00473A47">
        <w:rPr>
          <w:rFonts w:ascii="Arial" w:hAnsi="Arial" w:cs="Arial"/>
          <w:b/>
          <w:bCs/>
          <w:sz w:val="20"/>
          <w:szCs w:val="20"/>
        </w:rPr>
        <w:t>asociaci</w:t>
      </w:r>
      <w:r w:rsidRPr="00473A47">
        <w:rPr>
          <w:rFonts w:ascii="Arial" w:hAnsi="Arial" w:cs="Arial" w:hint="eastAsia"/>
          <w:b/>
          <w:bCs/>
          <w:sz w:val="20"/>
          <w:szCs w:val="20"/>
        </w:rPr>
        <w:t>ó</w:t>
      </w:r>
      <w:r w:rsidRPr="00473A47">
        <w:rPr>
          <w:rFonts w:ascii="Arial" w:hAnsi="Arial" w:cs="Arial"/>
          <w:b/>
          <w:bCs/>
          <w:sz w:val="20"/>
          <w:szCs w:val="20"/>
        </w:rPr>
        <w:t xml:space="preserve">n de referencia en el impulso del talento femenino en el </w:t>
      </w:r>
      <w:r w:rsidRPr="00473A47">
        <w:rPr>
          <w:rFonts w:ascii="Arial" w:hAnsi="Arial" w:cs="Arial" w:hint="eastAsia"/>
          <w:b/>
          <w:bCs/>
          <w:sz w:val="20"/>
          <w:szCs w:val="20"/>
        </w:rPr>
        <w:t>á</w:t>
      </w:r>
      <w:r w:rsidRPr="00473A47">
        <w:rPr>
          <w:rFonts w:ascii="Arial" w:hAnsi="Arial" w:cs="Arial"/>
          <w:b/>
          <w:bCs/>
          <w:sz w:val="20"/>
          <w:szCs w:val="20"/>
        </w:rPr>
        <w:t xml:space="preserve">mbito </w:t>
      </w:r>
      <w:proofErr w:type="gramStart"/>
      <w:r w:rsidRPr="00473A47">
        <w:rPr>
          <w:rFonts w:ascii="Arial" w:hAnsi="Arial" w:cs="Arial"/>
          <w:b/>
          <w:bCs/>
          <w:sz w:val="20"/>
          <w:szCs w:val="20"/>
        </w:rPr>
        <w:t>financiero,</w:t>
      </w:r>
      <w:proofErr w:type="gramEnd"/>
      <w:r w:rsidRPr="00473A47">
        <w:rPr>
          <w:rFonts w:ascii="Arial" w:hAnsi="Arial" w:cs="Arial"/>
          <w:sz w:val="20"/>
          <w:szCs w:val="20"/>
        </w:rPr>
        <w:t xml:space="preserve"> </w:t>
      </w:r>
      <w:r w:rsidR="00E450F5" w:rsidRPr="00E450F5">
        <w:rPr>
          <w:rFonts w:ascii="Arial" w:hAnsi="Arial" w:cs="Arial"/>
          <w:sz w:val="20"/>
          <w:szCs w:val="20"/>
        </w:rPr>
        <w:t>ha presentado Young WIB, su nueva rama joven orientada a acercar la banca a los nuevos profesionales e integrar sus expectativas y formas de trabajar en la evolución del sector.</w:t>
      </w:r>
    </w:p>
    <w:p w14:paraId="6A4F3AB0" w14:textId="77777777" w:rsidR="00E450F5" w:rsidRPr="00E450F5" w:rsidRDefault="00E450F5" w:rsidP="00E450F5">
      <w:pPr>
        <w:jc w:val="both"/>
        <w:rPr>
          <w:rFonts w:ascii="Arial" w:hAnsi="Arial" w:cs="Arial"/>
          <w:sz w:val="20"/>
          <w:szCs w:val="20"/>
        </w:rPr>
      </w:pPr>
    </w:p>
    <w:p w14:paraId="54E8F40E" w14:textId="5C9BFE59" w:rsidR="00E450F5" w:rsidRDefault="00E450F5" w:rsidP="00E450F5">
      <w:pPr>
        <w:jc w:val="both"/>
        <w:rPr>
          <w:rFonts w:ascii="Arial" w:hAnsi="Arial" w:cs="Arial"/>
          <w:sz w:val="20"/>
          <w:szCs w:val="20"/>
        </w:rPr>
      </w:pPr>
      <w:r w:rsidRPr="00E450F5">
        <w:rPr>
          <w:rFonts w:ascii="Arial" w:hAnsi="Arial" w:cs="Arial"/>
          <w:sz w:val="20"/>
          <w:szCs w:val="20"/>
        </w:rPr>
        <w:t>Young WIB nace con el objetivo de</w:t>
      </w:r>
      <w:r w:rsidR="00C0563F">
        <w:rPr>
          <w:rFonts w:ascii="Arial" w:hAnsi="Arial" w:cs="Arial"/>
          <w:sz w:val="20"/>
          <w:szCs w:val="20"/>
        </w:rPr>
        <w:t xml:space="preserve"> dar a conocer el atractivo del sector bancario a las nuevas generaciones,</w:t>
      </w:r>
      <w:r w:rsidRPr="00E450F5">
        <w:rPr>
          <w:rFonts w:ascii="Arial" w:hAnsi="Arial" w:cs="Arial"/>
          <w:sz w:val="20"/>
          <w:szCs w:val="20"/>
        </w:rPr>
        <w:t xml:space="preserve"> fomentando el </w:t>
      </w:r>
      <w:proofErr w:type="spellStart"/>
      <w:r w:rsidRPr="00E450F5">
        <w:rPr>
          <w:rFonts w:ascii="Arial" w:hAnsi="Arial" w:cs="Arial"/>
          <w:sz w:val="20"/>
          <w:szCs w:val="20"/>
        </w:rPr>
        <w:t>networking</w:t>
      </w:r>
      <w:proofErr w:type="spellEnd"/>
      <w:r w:rsidRPr="00E450F5">
        <w:rPr>
          <w:rFonts w:ascii="Arial" w:hAnsi="Arial" w:cs="Arial"/>
          <w:sz w:val="20"/>
          <w:szCs w:val="20"/>
        </w:rPr>
        <w:t xml:space="preserve"> entre talento joven y perfiles senior, impulsando la educación financiera y creando espacios de desarrollo profesional específicamente diseñados para </w:t>
      </w:r>
      <w:r w:rsidR="00C0563F" w:rsidRPr="00C86E71">
        <w:rPr>
          <w:rFonts w:ascii="Arial" w:hAnsi="Arial" w:cs="Arial"/>
          <w:sz w:val="20"/>
          <w:szCs w:val="20"/>
        </w:rPr>
        <w:t>los jóvenes</w:t>
      </w:r>
      <w:r w:rsidRPr="00E450F5">
        <w:rPr>
          <w:rFonts w:ascii="Arial" w:hAnsi="Arial" w:cs="Arial"/>
          <w:sz w:val="20"/>
          <w:szCs w:val="20"/>
        </w:rPr>
        <w:t xml:space="preserve">. Entre las iniciativas previstas destacan los </w:t>
      </w:r>
      <w:r w:rsidRPr="00E450F5">
        <w:rPr>
          <w:rFonts w:ascii="Arial" w:hAnsi="Arial" w:cs="Arial"/>
          <w:b/>
          <w:bCs/>
          <w:sz w:val="20"/>
          <w:szCs w:val="20"/>
        </w:rPr>
        <w:t>cafés temáticos</w:t>
      </w:r>
      <w:r w:rsidRPr="00E450F5">
        <w:rPr>
          <w:rFonts w:ascii="Arial" w:hAnsi="Arial" w:cs="Arial"/>
          <w:sz w:val="20"/>
          <w:szCs w:val="20"/>
        </w:rPr>
        <w:t xml:space="preserve">, el nuevo formato </w:t>
      </w:r>
      <w:r w:rsidRPr="00E450F5">
        <w:rPr>
          <w:rFonts w:ascii="Arial" w:hAnsi="Arial" w:cs="Arial"/>
          <w:b/>
          <w:bCs/>
          <w:sz w:val="20"/>
          <w:szCs w:val="20"/>
        </w:rPr>
        <w:t>“Speed Banking”</w:t>
      </w:r>
      <w:r>
        <w:rPr>
          <w:rFonts w:ascii="Arial" w:hAnsi="Arial" w:cs="Arial"/>
          <w:sz w:val="20"/>
          <w:szCs w:val="20"/>
        </w:rPr>
        <w:t xml:space="preserve">, </w:t>
      </w:r>
      <w:r w:rsidRPr="00E450F5">
        <w:rPr>
          <w:rFonts w:ascii="Arial" w:hAnsi="Arial" w:cs="Arial"/>
          <w:sz w:val="20"/>
          <w:szCs w:val="20"/>
        </w:rPr>
        <w:t>orientado a generar conversaciones ágiles entre jóvenes y directivos del sector</w:t>
      </w:r>
      <w:r>
        <w:rPr>
          <w:rFonts w:ascii="Arial" w:hAnsi="Arial" w:cs="Arial"/>
          <w:sz w:val="20"/>
          <w:szCs w:val="20"/>
        </w:rPr>
        <w:t>,</w:t>
      </w:r>
      <w:r w:rsidRPr="00E450F5">
        <w:rPr>
          <w:rFonts w:ascii="Arial" w:hAnsi="Arial" w:cs="Arial"/>
          <w:sz w:val="20"/>
          <w:szCs w:val="20"/>
        </w:rPr>
        <w:t xml:space="preserve"> y </w:t>
      </w:r>
      <w:r w:rsidRPr="00E450F5">
        <w:rPr>
          <w:rFonts w:ascii="Arial" w:hAnsi="Arial" w:cs="Arial"/>
          <w:b/>
          <w:bCs/>
          <w:sz w:val="20"/>
          <w:szCs w:val="20"/>
        </w:rPr>
        <w:t>colaboraciones estratégicas con expertos</w:t>
      </w:r>
      <w:r w:rsidRPr="00E450F5">
        <w:rPr>
          <w:rFonts w:ascii="Arial" w:hAnsi="Arial" w:cs="Arial"/>
          <w:sz w:val="20"/>
          <w:szCs w:val="20"/>
        </w:rPr>
        <w:t xml:space="preserve"> de distintas áreas del ecosistema financiero.</w:t>
      </w:r>
    </w:p>
    <w:p w14:paraId="46B3051E" w14:textId="77777777" w:rsidR="00E450F5" w:rsidRPr="00E450F5" w:rsidRDefault="00E450F5" w:rsidP="00E450F5">
      <w:pPr>
        <w:jc w:val="both"/>
        <w:rPr>
          <w:rFonts w:ascii="Arial" w:hAnsi="Arial" w:cs="Arial"/>
          <w:sz w:val="20"/>
          <w:szCs w:val="20"/>
        </w:rPr>
      </w:pPr>
    </w:p>
    <w:p w14:paraId="07E78D0A" w14:textId="1EC507DE" w:rsidR="00E450F5" w:rsidRDefault="00E450F5" w:rsidP="00E450F5">
      <w:pPr>
        <w:jc w:val="both"/>
        <w:rPr>
          <w:rFonts w:ascii="Arial" w:hAnsi="Arial" w:cs="Arial"/>
          <w:sz w:val="20"/>
          <w:szCs w:val="20"/>
        </w:rPr>
      </w:pPr>
      <w:r w:rsidRPr="00E450F5">
        <w:rPr>
          <w:rFonts w:ascii="Arial" w:hAnsi="Arial" w:cs="Arial"/>
          <w:sz w:val="20"/>
          <w:szCs w:val="20"/>
        </w:rPr>
        <w:t xml:space="preserve">El acto de lanzamiento se ha celebrado en </w:t>
      </w:r>
      <w:r w:rsidR="00933F47" w:rsidRPr="00933F47">
        <w:rPr>
          <w:rFonts w:ascii="Arial" w:hAnsi="Arial" w:cs="Arial"/>
          <w:sz w:val="20"/>
          <w:szCs w:val="20"/>
        </w:rPr>
        <w:t xml:space="preserve">el auditorio del edificio de Banco Sabadell, en </w:t>
      </w:r>
      <w:r w:rsidR="00D17F7B">
        <w:rPr>
          <w:rFonts w:ascii="Arial" w:hAnsi="Arial" w:cs="Arial"/>
          <w:sz w:val="20"/>
          <w:szCs w:val="20"/>
        </w:rPr>
        <w:t>la calle</w:t>
      </w:r>
      <w:r w:rsidR="00933F47" w:rsidRPr="00933F47">
        <w:rPr>
          <w:rFonts w:ascii="Arial" w:hAnsi="Arial" w:cs="Arial"/>
          <w:sz w:val="20"/>
          <w:szCs w:val="20"/>
        </w:rPr>
        <w:t xml:space="preserve"> Serrano de Madrid</w:t>
      </w:r>
      <w:r w:rsidRPr="00E450F5">
        <w:rPr>
          <w:rFonts w:ascii="Arial" w:hAnsi="Arial" w:cs="Arial"/>
          <w:sz w:val="20"/>
          <w:szCs w:val="20"/>
        </w:rPr>
        <w:t xml:space="preserve">, y ha contado con la participación de </w:t>
      </w:r>
      <w:r w:rsidRPr="00E450F5">
        <w:rPr>
          <w:rFonts w:ascii="Arial" w:hAnsi="Arial" w:cs="Arial"/>
          <w:b/>
          <w:bCs/>
          <w:sz w:val="20"/>
          <w:szCs w:val="20"/>
        </w:rPr>
        <w:t xml:space="preserve">Alejandra Kindelán, </w:t>
      </w:r>
      <w:r w:rsidR="00C0563F" w:rsidRPr="00E450F5">
        <w:rPr>
          <w:rFonts w:ascii="Arial" w:hAnsi="Arial" w:cs="Arial"/>
          <w:b/>
          <w:bCs/>
          <w:sz w:val="20"/>
          <w:szCs w:val="20"/>
        </w:rPr>
        <w:t>presidenta</w:t>
      </w:r>
      <w:r w:rsidRPr="00E450F5">
        <w:rPr>
          <w:rFonts w:ascii="Arial" w:hAnsi="Arial" w:cs="Arial"/>
          <w:b/>
          <w:bCs/>
          <w:sz w:val="20"/>
          <w:szCs w:val="20"/>
        </w:rPr>
        <w:t xml:space="preserve"> de la Asociación Española de Banca (AEB)</w:t>
      </w:r>
      <w:r w:rsidRPr="00E450F5">
        <w:rPr>
          <w:rFonts w:ascii="Arial" w:hAnsi="Arial" w:cs="Arial"/>
          <w:sz w:val="20"/>
          <w:szCs w:val="20"/>
        </w:rPr>
        <w:t>, que ha acompañado la presentación oficial de la iniciativa y ha puesto en valor la importancia de incorporar nuevas perspectivas generacionales en la industria financiera.</w:t>
      </w:r>
    </w:p>
    <w:p w14:paraId="1D3DB6F7" w14:textId="77777777" w:rsidR="00C0563F" w:rsidRDefault="00C0563F" w:rsidP="00E450F5">
      <w:pPr>
        <w:jc w:val="both"/>
        <w:rPr>
          <w:rFonts w:ascii="Arial" w:hAnsi="Arial" w:cs="Arial"/>
          <w:sz w:val="20"/>
          <w:szCs w:val="20"/>
        </w:rPr>
      </w:pPr>
    </w:p>
    <w:p w14:paraId="591A64D7" w14:textId="77777777" w:rsidR="00E450F5" w:rsidRDefault="00E450F5" w:rsidP="00E450F5">
      <w:pPr>
        <w:jc w:val="both"/>
        <w:rPr>
          <w:rFonts w:ascii="Arial" w:hAnsi="Arial" w:cs="Arial"/>
          <w:sz w:val="20"/>
          <w:szCs w:val="20"/>
        </w:rPr>
      </w:pPr>
      <w:r w:rsidRPr="00E450F5">
        <w:rPr>
          <w:rFonts w:ascii="Arial" w:hAnsi="Arial" w:cs="Arial"/>
          <w:sz w:val="20"/>
          <w:szCs w:val="20"/>
        </w:rPr>
        <w:t xml:space="preserve">La sesión ha comenzado con la bienvenida de </w:t>
      </w:r>
      <w:r w:rsidRPr="00E450F5">
        <w:rPr>
          <w:rFonts w:ascii="Arial" w:hAnsi="Arial" w:cs="Arial"/>
          <w:b/>
          <w:bCs/>
          <w:sz w:val="20"/>
          <w:szCs w:val="20"/>
        </w:rPr>
        <w:t>Lourdes Picón Nevado, Principal Auditor en Deutsche Bank</w:t>
      </w:r>
      <w:r w:rsidRPr="00E450F5">
        <w:rPr>
          <w:rFonts w:ascii="Arial" w:hAnsi="Arial" w:cs="Arial"/>
          <w:sz w:val="20"/>
          <w:szCs w:val="20"/>
        </w:rPr>
        <w:t xml:space="preserve">, y la apertura institucional de </w:t>
      </w:r>
      <w:r w:rsidRPr="00E450F5">
        <w:rPr>
          <w:rFonts w:ascii="Arial" w:hAnsi="Arial" w:cs="Arial"/>
          <w:b/>
          <w:bCs/>
          <w:sz w:val="20"/>
          <w:szCs w:val="20"/>
        </w:rPr>
        <w:t>Belén Sánchez, directora de Banca Corporativa y EMEA en Banco Sabadell</w:t>
      </w:r>
      <w:r w:rsidRPr="00E450F5">
        <w:rPr>
          <w:rFonts w:ascii="Arial" w:hAnsi="Arial" w:cs="Arial"/>
          <w:sz w:val="20"/>
          <w:szCs w:val="20"/>
        </w:rPr>
        <w:t xml:space="preserve">, quien ha subrayado el papel de la banca como espacio de desarrollo profesional para el talento joven. A continuación, </w:t>
      </w:r>
      <w:r w:rsidRPr="00E450F5">
        <w:rPr>
          <w:rFonts w:ascii="Arial" w:hAnsi="Arial" w:cs="Arial"/>
          <w:b/>
          <w:bCs/>
          <w:sz w:val="20"/>
          <w:szCs w:val="20"/>
        </w:rPr>
        <w:t xml:space="preserve">Isolina Preciado, EU Financial </w:t>
      </w:r>
      <w:proofErr w:type="spellStart"/>
      <w:r w:rsidRPr="00E450F5">
        <w:rPr>
          <w:rFonts w:ascii="Arial" w:hAnsi="Arial" w:cs="Arial"/>
          <w:b/>
          <w:bCs/>
          <w:sz w:val="20"/>
          <w:szCs w:val="20"/>
        </w:rPr>
        <w:t>Advisor</w:t>
      </w:r>
      <w:proofErr w:type="spellEnd"/>
      <w:r w:rsidRPr="00E450F5">
        <w:rPr>
          <w:rFonts w:ascii="Arial" w:hAnsi="Arial" w:cs="Arial"/>
          <w:b/>
          <w:bCs/>
          <w:sz w:val="20"/>
          <w:szCs w:val="20"/>
        </w:rPr>
        <w:t xml:space="preserve"> en Santander </w:t>
      </w:r>
      <w:proofErr w:type="spellStart"/>
      <w:r w:rsidRPr="00E450F5">
        <w:rPr>
          <w:rFonts w:ascii="Arial" w:hAnsi="Arial" w:cs="Arial"/>
          <w:b/>
          <w:bCs/>
          <w:sz w:val="20"/>
          <w:szCs w:val="20"/>
        </w:rPr>
        <w:t>Corporate</w:t>
      </w:r>
      <w:proofErr w:type="spellEnd"/>
      <w:r w:rsidRPr="00E450F5">
        <w:rPr>
          <w:rFonts w:ascii="Arial" w:hAnsi="Arial" w:cs="Arial"/>
          <w:b/>
          <w:bCs/>
          <w:sz w:val="20"/>
          <w:szCs w:val="20"/>
        </w:rPr>
        <w:t xml:space="preserve"> and </w:t>
      </w:r>
      <w:proofErr w:type="spellStart"/>
      <w:r w:rsidRPr="00E450F5">
        <w:rPr>
          <w:rFonts w:ascii="Arial" w:hAnsi="Arial" w:cs="Arial"/>
          <w:b/>
          <w:bCs/>
          <w:sz w:val="20"/>
          <w:szCs w:val="20"/>
        </w:rPr>
        <w:t>Investment</w:t>
      </w:r>
      <w:proofErr w:type="spellEnd"/>
      <w:r w:rsidRPr="00E450F5">
        <w:rPr>
          <w:rFonts w:ascii="Arial" w:hAnsi="Arial" w:cs="Arial"/>
          <w:b/>
          <w:bCs/>
          <w:sz w:val="20"/>
          <w:szCs w:val="20"/>
        </w:rPr>
        <w:t xml:space="preserve"> Banking y líder de Young WIB</w:t>
      </w:r>
      <w:r w:rsidRPr="00E450F5">
        <w:rPr>
          <w:rFonts w:ascii="Arial" w:hAnsi="Arial" w:cs="Arial"/>
          <w:sz w:val="20"/>
          <w:szCs w:val="20"/>
        </w:rPr>
        <w:t>, ha mantenido una conversación con Alejandra Kindelán sobre los retos y oportunidades de la banca para las nuevas generaciones.</w:t>
      </w:r>
    </w:p>
    <w:p w14:paraId="2B4E71F9" w14:textId="77777777" w:rsidR="00E450F5" w:rsidRDefault="00E450F5" w:rsidP="00E450F5">
      <w:pPr>
        <w:jc w:val="both"/>
        <w:rPr>
          <w:rFonts w:ascii="Arial" w:hAnsi="Arial" w:cs="Arial"/>
          <w:sz w:val="20"/>
          <w:szCs w:val="20"/>
        </w:rPr>
      </w:pPr>
    </w:p>
    <w:p w14:paraId="4FA38C98" w14:textId="52FB7962" w:rsidR="00C0563F" w:rsidRPr="00D97957" w:rsidRDefault="00C0563F" w:rsidP="00C0563F">
      <w:pPr>
        <w:spacing w:after="160" w:line="259" w:lineRule="auto"/>
        <w:rPr>
          <w:rFonts w:ascii="Arial" w:hAnsi="Arial" w:cs="Arial"/>
          <w:sz w:val="20"/>
          <w:szCs w:val="20"/>
        </w:rPr>
      </w:pPr>
      <w:r>
        <w:rPr>
          <w:rFonts w:ascii="Arial" w:hAnsi="Arial" w:cs="Arial"/>
          <w:sz w:val="20"/>
          <w:szCs w:val="20"/>
        </w:rPr>
        <w:t>Para Alejandra Kindelán “</w:t>
      </w:r>
      <w:r w:rsidRPr="00D97957">
        <w:rPr>
          <w:rFonts w:ascii="Arial" w:hAnsi="Arial" w:cs="Arial"/>
          <w:sz w:val="20"/>
          <w:szCs w:val="20"/>
        </w:rPr>
        <w:t>es esencial que los jóvenes conozcan que el sector bancario aglutina talentos muy diversos, donde pueden desarrollar sus capacidades y construir una carrera con futuro desde la que contribuir al progreso económico y social"</w:t>
      </w:r>
      <w:r w:rsidR="0010601B" w:rsidRPr="00D97957">
        <w:rPr>
          <w:rFonts w:ascii="Arial" w:hAnsi="Arial" w:cs="Arial"/>
          <w:sz w:val="20"/>
          <w:szCs w:val="20"/>
        </w:rPr>
        <w:t>.</w:t>
      </w:r>
    </w:p>
    <w:p w14:paraId="494269F1" w14:textId="77777777" w:rsidR="00C0563F" w:rsidRPr="00E450F5" w:rsidRDefault="00C0563F" w:rsidP="00E450F5">
      <w:pPr>
        <w:jc w:val="both"/>
        <w:rPr>
          <w:rFonts w:ascii="Arial" w:hAnsi="Arial" w:cs="Arial"/>
          <w:sz w:val="20"/>
          <w:szCs w:val="20"/>
        </w:rPr>
      </w:pPr>
    </w:p>
    <w:p w14:paraId="649B6C63" w14:textId="603D22A2" w:rsidR="00E450F5" w:rsidRDefault="00E450F5" w:rsidP="00E450F5">
      <w:pPr>
        <w:jc w:val="both"/>
        <w:rPr>
          <w:rFonts w:ascii="Arial" w:hAnsi="Arial" w:cs="Arial"/>
          <w:sz w:val="20"/>
          <w:szCs w:val="20"/>
        </w:rPr>
      </w:pPr>
      <w:r w:rsidRPr="00E450F5">
        <w:rPr>
          <w:rFonts w:ascii="Arial" w:hAnsi="Arial" w:cs="Arial"/>
          <w:sz w:val="20"/>
          <w:szCs w:val="20"/>
        </w:rPr>
        <w:t xml:space="preserve">El eje central de la jornada ha sido la mesa redonda en la que han participado </w:t>
      </w:r>
      <w:r w:rsidRPr="00E450F5">
        <w:rPr>
          <w:rFonts w:ascii="Arial" w:hAnsi="Arial" w:cs="Arial"/>
          <w:b/>
          <w:bCs/>
          <w:sz w:val="20"/>
          <w:szCs w:val="20"/>
        </w:rPr>
        <w:t>Mónica Villar</w:t>
      </w:r>
      <w:r w:rsidRPr="00E450F5">
        <w:rPr>
          <w:rFonts w:ascii="Arial" w:hAnsi="Arial" w:cs="Arial"/>
          <w:sz w:val="20"/>
          <w:szCs w:val="20"/>
        </w:rPr>
        <w:t xml:space="preserve"> (Talent </w:t>
      </w:r>
      <w:proofErr w:type="spellStart"/>
      <w:r w:rsidRPr="00E450F5">
        <w:rPr>
          <w:rFonts w:ascii="Arial" w:hAnsi="Arial" w:cs="Arial"/>
          <w:sz w:val="20"/>
          <w:szCs w:val="20"/>
        </w:rPr>
        <w:t>Acquisition</w:t>
      </w:r>
      <w:proofErr w:type="spellEnd"/>
      <w:r w:rsidRPr="00E450F5">
        <w:rPr>
          <w:rFonts w:ascii="Arial" w:hAnsi="Arial" w:cs="Arial"/>
          <w:sz w:val="20"/>
          <w:szCs w:val="20"/>
        </w:rPr>
        <w:t xml:space="preserve"> en BBVA), </w:t>
      </w:r>
      <w:r w:rsidRPr="00E450F5">
        <w:rPr>
          <w:rFonts w:ascii="Arial" w:hAnsi="Arial" w:cs="Arial"/>
          <w:b/>
          <w:bCs/>
          <w:sz w:val="20"/>
          <w:szCs w:val="20"/>
        </w:rPr>
        <w:t>Victoria Olalla Blanco</w:t>
      </w:r>
      <w:r w:rsidRPr="00E450F5">
        <w:rPr>
          <w:rFonts w:ascii="Arial" w:hAnsi="Arial" w:cs="Arial"/>
          <w:sz w:val="20"/>
          <w:szCs w:val="20"/>
        </w:rPr>
        <w:t xml:space="preserve"> (CCO </w:t>
      </w:r>
      <w:proofErr w:type="spellStart"/>
      <w:r w:rsidRPr="00E450F5">
        <w:rPr>
          <w:rFonts w:ascii="Arial" w:hAnsi="Arial" w:cs="Arial"/>
          <w:sz w:val="20"/>
          <w:szCs w:val="20"/>
        </w:rPr>
        <w:t>Corporate</w:t>
      </w:r>
      <w:proofErr w:type="spellEnd"/>
      <w:r w:rsidRPr="00E450F5">
        <w:rPr>
          <w:rFonts w:ascii="Arial" w:hAnsi="Arial" w:cs="Arial"/>
          <w:sz w:val="20"/>
          <w:szCs w:val="20"/>
        </w:rPr>
        <w:t xml:space="preserve"> Sales </w:t>
      </w:r>
      <w:proofErr w:type="gramStart"/>
      <w:r w:rsidRPr="00E450F5">
        <w:rPr>
          <w:rFonts w:ascii="Arial" w:hAnsi="Arial" w:cs="Arial"/>
          <w:sz w:val="20"/>
          <w:szCs w:val="20"/>
        </w:rPr>
        <w:t>Director</w:t>
      </w:r>
      <w:proofErr w:type="gramEnd"/>
      <w:r w:rsidRPr="00E450F5">
        <w:rPr>
          <w:rFonts w:ascii="Arial" w:hAnsi="Arial" w:cs="Arial"/>
          <w:sz w:val="20"/>
          <w:szCs w:val="20"/>
        </w:rPr>
        <w:t xml:space="preserve"> en Gi Group Holding), </w:t>
      </w:r>
      <w:r w:rsidRPr="00E450F5">
        <w:rPr>
          <w:rFonts w:ascii="Arial" w:hAnsi="Arial" w:cs="Arial"/>
          <w:b/>
          <w:bCs/>
          <w:sz w:val="20"/>
          <w:szCs w:val="20"/>
        </w:rPr>
        <w:t>Carolina de Velasco Oria</w:t>
      </w:r>
      <w:r w:rsidRPr="00E450F5">
        <w:rPr>
          <w:rFonts w:ascii="Arial" w:hAnsi="Arial" w:cs="Arial"/>
          <w:sz w:val="20"/>
          <w:szCs w:val="20"/>
        </w:rPr>
        <w:t xml:space="preserve"> (</w:t>
      </w:r>
      <w:proofErr w:type="gramStart"/>
      <w:r w:rsidRPr="00E450F5">
        <w:rPr>
          <w:rFonts w:ascii="Arial" w:hAnsi="Arial" w:cs="Arial"/>
          <w:sz w:val="20"/>
          <w:szCs w:val="20"/>
        </w:rPr>
        <w:t>Responsable</w:t>
      </w:r>
      <w:proofErr w:type="gramEnd"/>
      <w:r w:rsidRPr="00E450F5">
        <w:rPr>
          <w:rFonts w:ascii="Arial" w:hAnsi="Arial" w:cs="Arial"/>
          <w:sz w:val="20"/>
          <w:szCs w:val="20"/>
        </w:rPr>
        <w:t xml:space="preserve"> de Talent </w:t>
      </w:r>
      <w:proofErr w:type="spellStart"/>
      <w:r w:rsidRPr="00E450F5">
        <w:rPr>
          <w:rFonts w:ascii="Arial" w:hAnsi="Arial" w:cs="Arial"/>
          <w:sz w:val="20"/>
          <w:szCs w:val="20"/>
        </w:rPr>
        <w:t>Acquisition</w:t>
      </w:r>
      <w:proofErr w:type="spellEnd"/>
      <w:r w:rsidRPr="00E450F5">
        <w:rPr>
          <w:rFonts w:ascii="Arial" w:hAnsi="Arial" w:cs="Arial"/>
          <w:sz w:val="20"/>
          <w:szCs w:val="20"/>
        </w:rPr>
        <w:t xml:space="preserve"> en CBNK) y </w:t>
      </w:r>
      <w:r w:rsidRPr="00E450F5">
        <w:rPr>
          <w:rFonts w:ascii="Arial" w:hAnsi="Arial" w:cs="Arial"/>
          <w:b/>
          <w:bCs/>
          <w:sz w:val="20"/>
          <w:szCs w:val="20"/>
        </w:rPr>
        <w:t>María Rodríguez Martín</w:t>
      </w:r>
      <w:r w:rsidRPr="00E450F5">
        <w:rPr>
          <w:rFonts w:ascii="Arial" w:hAnsi="Arial" w:cs="Arial"/>
          <w:sz w:val="20"/>
          <w:szCs w:val="20"/>
        </w:rPr>
        <w:t xml:space="preserve"> (Senior Talent </w:t>
      </w:r>
      <w:proofErr w:type="spellStart"/>
      <w:r w:rsidRPr="00E450F5">
        <w:rPr>
          <w:rFonts w:ascii="Arial" w:hAnsi="Arial" w:cs="Arial"/>
          <w:sz w:val="20"/>
          <w:szCs w:val="20"/>
        </w:rPr>
        <w:t>Acquisitions</w:t>
      </w:r>
      <w:proofErr w:type="spellEnd"/>
      <w:r w:rsidRPr="00E450F5">
        <w:rPr>
          <w:rFonts w:ascii="Arial" w:hAnsi="Arial" w:cs="Arial"/>
          <w:sz w:val="20"/>
          <w:szCs w:val="20"/>
        </w:rPr>
        <w:t xml:space="preserve"> en Banco Sabadell), moderadas por </w:t>
      </w:r>
      <w:r w:rsidRPr="00E450F5">
        <w:rPr>
          <w:rFonts w:ascii="Arial" w:hAnsi="Arial" w:cs="Arial"/>
          <w:b/>
          <w:bCs/>
          <w:sz w:val="20"/>
          <w:szCs w:val="20"/>
        </w:rPr>
        <w:t>Álvaro Prieto Rodríguez</w:t>
      </w:r>
      <w:r w:rsidRPr="00E450F5">
        <w:rPr>
          <w:rFonts w:ascii="Arial" w:hAnsi="Arial" w:cs="Arial"/>
          <w:sz w:val="20"/>
          <w:szCs w:val="20"/>
        </w:rPr>
        <w:t>, mánager de auditoría interna en Deutsche Bank.</w:t>
      </w:r>
    </w:p>
    <w:p w14:paraId="242FF736" w14:textId="77777777" w:rsidR="00E450F5" w:rsidRPr="00E450F5" w:rsidRDefault="00E450F5" w:rsidP="00E450F5">
      <w:pPr>
        <w:jc w:val="both"/>
        <w:rPr>
          <w:rFonts w:ascii="Arial" w:hAnsi="Arial" w:cs="Arial"/>
          <w:sz w:val="20"/>
          <w:szCs w:val="20"/>
        </w:rPr>
      </w:pPr>
    </w:p>
    <w:p w14:paraId="3999FB77" w14:textId="77777777" w:rsidR="00E450F5" w:rsidRDefault="00E450F5" w:rsidP="00E450F5">
      <w:pPr>
        <w:jc w:val="both"/>
        <w:rPr>
          <w:rFonts w:ascii="Arial" w:hAnsi="Arial" w:cs="Arial"/>
          <w:sz w:val="20"/>
          <w:szCs w:val="20"/>
        </w:rPr>
      </w:pPr>
      <w:r w:rsidRPr="00E450F5">
        <w:rPr>
          <w:rFonts w:ascii="Arial" w:hAnsi="Arial" w:cs="Arial"/>
          <w:sz w:val="20"/>
          <w:szCs w:val="20"/>
        </w:rPr>
        <w:t xml:space="preserve">Durante el debate se han abordado temas clave como las </w:t>
      </w:r>
      <w:r w:rsidRPr="00E450F5">
        <w:rPr>
          <w:rFonts w:ascii="Arial" w:hAnsi="Arial" w:cs="Arial"/>
          <w:b/>
          <w:bCs/>
          <w:sz w:val="20"/>
          <w:szCs w:val="20"/>
        </w:rPr>
        <w:t>nuevas expectativas profesionales de la generación joven</w:t>
      </w:r>
      <w:r w:rsidRPr="00E450F5">
        <w:rPr>
          <w:rFonts w:ascii="Arial" w:hAnsi="Arial" w:cs="Arial"/>
          <w:sz w:val="20"/>
          <w:szCs w:val="20"/>
        </w:rPr>
        <w:t xml:space="preserve">, las </w:t>
      </w:r>
      <w:r w:rsidRPr="00E450F5">
        <w:rPr>
          <w:rFonts w:ascii="Arial" w:hAnsi="Arial" w:cs="Arial"/>
          <w:b/>
          <w:bCs/>
          <w:sz w:val="20"/>
          <w:szCs w:val="20"/>
        </w:rPr>
        <w:t>palancas para hacer el sector financiero más atractivo y relevante</w:t>
      </w:r>
      <w:r w:rsidRPr="00E450F5">
        <w:rPr>
          <w:rFonts w:ascii="Arial" w:hAnsi="Arial" w:cs="Arial"/>
          <w:sz w:val="20"/>
          <w:szCs w:val="20"/>
        </w:rPr>
        <w:t xml:space="preserve"> y la necesidad de construir </w:t>
      </w:r>
      <w:r w:rsidRPr="00E450F5">
        <w:rPr>
          <w:rFonts w:ascii="Arial" w:hAnsi="Arial" w:cs="Arial"/>
          <w:b/>
          <w:bCs/>
          <w:sz w:val="20"/>
          <w:szCs w:val="20"/>
        </w:rPr>
        <w:t>entornos de trabajo más inclusivos, flexibles y alineados con la realidad del talento emergente</w:t>
      </w:r>
      <w:r w:rsidRPr="00E450F5">
        <w:rPr>
          <w:rFonts w:ascii="Arial" w:hAnsi="Arial" w:cs="Arial"/>
          <w:sz w:val="20"/>
          <w:szCs w:val="20"/>
        </w:rPr>
        <w:t>. Los ponentes han coincidido en que el liderazgo intergeneracional es una de las palancas más potentes para impulsar una banca más innovadora, diversa y sostenible.</w:t>
      </w:r>
    </w:p>
    <w:p w14:paraId="25A142ED" w14:textId="77777777" w:rsidR="00E450F5" w:rsidRPr="00E450F5" w:rsidRDefault="00E450F5" w:rsidP="00E450F5">
      <w:pPr>
        <w:jc w:val="both"/>
        <w:rPr>
          <w:rFonts w:ascii="Arial" w:hAnsi="Arial" w:cs="Arial"/>
          <w:sz w:val="20"/>
          <w:szCs w:val="20"/>
        </w:rPr>
      </w:pPr>
    </w:p>
    <w:p w14:paraId="79E18ED9" w14:textId="031A499E" w:rsidR="007339A0" w:rsidRPr="007339A0" w:rsidRDefault="00E450F5" w:rsidP="007339A0">
      <w:pPr>
        <w:jc w:val="both"/>
        <w:rPr>
          <w:rFonts w:ascii="Arial" w:hAnsi="Arial" w:cs="Arial"/>
          <w:sz w:val="20"/>
          <w:szCs w:val="20"/>
        </w:rPr>
      </w:pPr>
      <w:r w:rsidRPr="00E450F5">
        <w:rPr>
          <w:rFonts w:ascii="Arial" w:hAnsi="Arial" w:cs="Arial"/>
          <w:sz w:val="20"/>
          <w:szCs w:val="20"/>
        </w:rPr>
        <w:lastRenderedPageBreak/>
        <w:t xml:space="preserve">El encuentro ha concluido con las palabras de cierre de </w:t>
      </w:r>
      <w:r w:rsidR="00EF6909" w:rsidRPr="00EF6909">
        <w:rPr>
          <w:rFonts w:ascii="Arial" w:hAnsi="Arial" w:cs="Arial"/>
          <w:b/>
          <w:bCs/>
          <w:sz w:val="20"/>
          <w:szCs w:val="20"/>
        </w:rPr>
        <w:t xml:space="preserve">Mauricio Jiménez Managing </w:t>
      </w:r>
      <w:proofErr w:type="gramStart"/>
      <w:r w:rsidR="00EF6909" w:rsidRPr="00EF6909">
        <w:rPr>
          <w:rFonts w:ascii="Arial" w:hAnsi="Arial" w:cs="Arial"/>
          <w:b/>
          <w:bCs/>
          <w:sz w:val="20"/>
          <w:szCs w:val="20"/>
        </w:rPr>
        <w:t>Director</w:t>
      </w:r>
      <w:proofErr w:type="gramEnd"/>
      <w:r w:rsidR="00EF6909" w:rsidRPr="00EF6909">
        <w:rPr>
          <w:rFonts w:ascii="Arial" w:hAnsi="Arial" w:cs="Arial"/>
          <w:b/>
          <w:bCs/>
          <w:sz w:val="20"/>
          <w:szCs w:val="20"/>
        </w:rPr>
        <w:t xml:space="preserve"> de </w:t>
      </w:r>
      <w:proofErr w:type="spellStart"/>
      <w:r w:rsidR="00EF6909" w:rsidRPr="00EF6909">
        <w:rPr>
          <w:rFonts w:ascii="Arial" w:hAnsi="Arial" w:cs="Arial"/>
          <w:b/>
          <w:bCs/>
          <w:sz w:val="20"/>
          <w:szCs w:val="20"/>
        </w:rPr>
        <w:t>Wyser</w:t>
      </w:r>
      <w:proofErr w:type="spellEnd"/>
      <w:r w:rsidR="00EF6909" w:rsidRPr="00EF6909">
        <w:rPr>
          <w:rFonts w:ascii="Arial" w:hAnsi="Arial" w:cs="Arial"/>
          <w:b/>
          <w:bCs/>
          <w:sz w:val="20"/>
          <w:szCs w:val="20"/>
        </w:rPr>
        <w:t xml:space="preserve"> y Grafton</w:t>
      </w:r>
      <w:r w:rsidRPr="00E450F5">
        <w:rPr>
          <w:rFonts w:ascii="Arial" w:hAnsi="Arial" w:cs="Arial"/>
          <w:sz w:val="20"/>
          <w:szCs w:val="20"/>
        </w:rPr>
        <w:t xml:space="preserve">, y un cóctel de </w:t>
      </w:r>
      <w:proofErr w:type="spellStart"/>
      <w:r w:rsidRPr="00E450F5">
        <w:rPr>
          <w:rFonts w:ascii="Arial" w:hAnsi="Arial" w:cs="Arial"/>
          <w:sz w:val="20"/>
          <w:szCs w:val="20"/>
        </w:rPr>
        <w:t>networking</w:t>
      </w:r>
      <w:proofErr w:type="spellEnd"/>
      <w:r w:rsidRPr="00E450F5">
        <w:rPr>
          <w:rFonts w:ascii="Arial" w:hAnsi="Arial" w:cs="Arial"/>
          <w:sz w:val="20"/>
          <w:szCs w:val="20"/>
        </w:rPr>
        <w:t xml:space="preserve"> que ha permitido a los asistentes compartir experiencias y comenzar a tejer nuevas conexiones profesionales</w:t>
      </w:r>
      <w:r w:rsidR="00E432F4">
        <w:rPr>
          <w:rFonts w:ascii="Arial" w:hAnsi="Arial" w:cs="Arial"/>
          <w:sz w:val="20"/>
          <w:szCs w:val="20"/>
        </w:rPr>
        <w:t>.</w:t>
      </w:r>
      <w:r w:rsidR="007339A0">
        <w:rPr>
          <w:rFonts w:ascii="Arial" w:hAnsi="Arial" w:cs="Arial"/>
          <w:sz w:val="20"/>
          <w:szCs w:val="20"/>
        </w:rPr>
        <w:t xml:space="preserve"> Mauricio ha asegurado que “</w:t>
      </w:r>
      <w:r w:rsidR="007339A0" w:rsidRPr="007339A0">
        <w:rPr>
          <w:rFonts w:ascii="Arial" w:hAnsi="Arial" w:cs="Arial"/>
          <w:sz w:val="20"/>
          <w:szCs w:val="20"/>
        </w:rPr>
        <w:t xml:space="preserve">el diálogo entre generaciones no es solo una palanca de innovación: es una responsabilidad. Nuestro propósito como compañía es cambiar vidas, y eso empieza por </w:t>
      </w:r>
      <w:r w:rsidR="007339A0" w:rsidRPr="007339A0">
        <w:rPr>
          <w:rFonts w:ascii="Arial" w:hAnsi="Arial" w:cs="Arial"/>
          <w:b/>
          <w:bCs/>
          <w:sz w:val="20"/>
          <w:szCs w:val="20"/>
        </w:rPr>
        <w:t>abrir espacios donde el talento pueda aportar, aprender y transformar</w:t>
      </w:r>
      <w:r w:rsidR="007339A0" w:rsidRPr="007339A0">
        <w:rPr>
          <w:rFonts w:ascii="Arial" w:hAnsi="Arial" w:cs="Arial"/>
          <w:sz w:val="20"/>
          <w:szCs w:val="20"/>
        </w:rPr>
        <w:t>. Young WIB representa exactamente esa visión de una banca más humana, inclusiva y conectada con su futuro”.</w:t>
      </w:r>
    </w:p>
    <w:p w14:paraId="54EB39E1" w14:textId="5D320D8C" w:rsidR="00E432F4" w:rsidRDefault="00E432F4" w:rsidP="00E432F4">
      <w:pPr>
        <w:jc w:val="both"/>
        <w:rPr>
          <w:rFonts w:ascii="Arial" w:hAnsi="Arial" w:cs="Arial"/>
          <w:sz w:val="20"/>
          <w:szCs w:val="20"/>
        </w:rPr>
      </w:pPr>
    </w:p>
    <w:p w14:paraId="6EBEBFE1" w14:textId="77777777" w:rsidR="004527BB" w:rsidRDefault="004527BB" w:rsidP="00E450F5">
      <w:pPr>
        <w:jc w:val="both"/>
        <w:rPr>
          <w:rFonts w:ascii="Arial" w:hAnsi="Arial" w:cs="Arial"/>
          <w:sz w:val="20"/>
          <w:szCs w:val="20"/>
        </w:rPr>
      </w:pPr>
    </w:p>
    <w:p w14:paraId="44743711" w14:textId="0CD1B9FD" w:rsidR="004527BB" w:rsidRPr="004527BB" w:rsidRDefault="008E6D6D" w:rsidP="004527BB">
      <w:pPr>
        <w:jc w:val="both"/>
        <w:rPr>
          <w:rFonts w:ascii="Arial" w:hAnsi="Arial" w:cs="Arial"/>
          <w:sz w:val="20"/>
          <w:szCs w:val="20"/>
        </w:rPr>
      </w:pPr>
      <w:r w:rsidRPr="004527BB">
        <w:rPr>
          <w:rFonts w:ascii="Arial" w:hAnsi="Arial" w:cs="Arial"/>
          <w:sz w:val="20"/>
          <w:szCs w:val="20"/>
        </w:rPr>
        <w:t xml:space="preserve">Mayte Valverde Elices, </w:t>
      </w:r>
      <w:r w:rsidR="005B5E53">
        <w:rPr>
          <w:rFonts w:ascii="Arial" w:hAnsi="Arial" w:cs="Arial"/>
          <w:sz w:val="20"/>
          <w:szCs w:val="20"/>
        </w:rPr>
        <w:t>p</w:t>
      </w:r>
      <w:r w:rsidRPr="004527BB">
        <w:rPr>
          <w:rFonts w:ascii="Arial" w:hAnsi="Arial" w:cs="Arial"/>
          <w:sz w:val="20"/>
          <w:szCs w:val="20"/>
        </w:rPr>
        <w:t xml:space="preserve">residenta de Women in Banking Spain </w:t>
      </w:r>
      <w:r>
        <w:rPr>
          <w:rFonts w:ascii="Arial" w:hAnsi="Arial" w:cs="Arial"/>
          <w:sz w:val="20"/>
          <w:szCs w:val="20"/>
        </w:rPr>
        <w:t xml:space="preserve">ha afirmado </w:t>
      </w:r>
      <w:r w:rsidR="00D764BA">
        <w:rPr>
          <w:rFonts w:ascii="Arial" w:hAnsi="Arial" w:cs="Arial"/>
          <w:sz w:val="20"/>
          <w:szCs w:val="20"/>
        </w:rPr>
        <w:t xml:space="preserve">que </w:t>
      </w:r>
      <w:r>
        <w:rPr>
          <w:rFonts w:ascii="Arial" w:hAnsi="Arial" w:cs="Arial"/>
          <w:sz w:val="20"/>
          <w:szCs w:val="20"/>
        </w:rPr>
        <w:t>“</w:t>
      </w:r>
      <w:r w:rsidR="00D764BA">
        <w:rPr>
          <w:rFonts w:ascii="Arial" w:hAnsi="Arial" w:cs="Arial"/>
          <w:sz w:val="20"/>
          <w:szCs w:val="20"/>
        </w:rPr>
        <w:t>c</w:t>
      </w:r>
      <w:r w:rsidR="004527BB" w:rsidRPr="004527BB">
        <w:rPr>
          <w:rFonts w:ascii="Arial" w:hAnsi="Arial" w:cs="Arial"/>
          <w:sz w:val="20"/>
          <w:szCs w:val="20"/>
        </w:rPr>
        <w:t xml:space="preserve">on Young WIB damos un paso más en la misión de Women in Banking: </w:t>
      </w:r>
      <w:r w:rsidR="004527BB" w:rsidRPr="00F73FE5">
        <w:rPr>
          <w:rFonts w:ascii="Arial" w:hAnsi="Arial" w:cs="Arial"/>
          <w:b/>
          <w:bCs/>
          <w:sz w:val="20"/>
          <w:szCs w:val="20"/>
        </w:rPr>
        <w:t>escuchar de verdad a las nuevas generaciones e integrar su mirada en la transformación del sector financiero</w:t>
      </w:r>
      <w:r w:rsidR="004527BB" w:rsidRPr="004527BB">
        <w:rPr>
          <w:rFonts w:ascii="Arial" w:hAnsi="Arial" w:cs="Arial"/>
          <w:sz w:val="20"/>
          <w:szCs w:val="20"/>
        </w:rPr>
        <w:t>. Si queremos una banca más innovadora, diversa y sostenible, necesitamos que el talento joven no solo se acerque a la banca, sino que participe activamente en diseñar su futuro. Young WIB nace precisamente para eso: para crear espacios de conexión, aprendizaje y oportunidades donde las nuevas voces tengan un papel protagonista</w:t>
      </w:r>
      <w:r>
        <w:rPr>
          <w:rFonts w:ascii="Arial" w:hAnsi="Arial" w:cs="Arial"/>
          <w:sz w:val="20"/>
          <w:szCs w:val="20"/>
        </w:rPr>
        <w:t>”.</w:t>
      </w:r>
    </w:p>
    <w:p w14:paraId="15921C06" w14:textId="77777777" w:rsidR="008E6D6D" w:rsidRDefault="008E6D6D" w:rsidP="00E450F5">
      <w:pPr>
        <w:jc w:val="both"/>
        <w:rPr>
          <w:rFonts w:ascii="Arial" w:hAnsi="Arial" w:cs="Arial"/>
          <w:sz w:val="20"/>
          <w:szCs w:val="20"/>
        </w:rPr>
      </w:pPr>
    </w:p>
    <w:p w14:paraId="2EF43AC4" w14:textId="61445588" w:rsidR="00E450F5" w:rsidRPr="00E450F5" w:rsidRDefault="00E450F5" w:rsidP="00E450F5">
      <w:pPr>
        <w:jc w:val="both"/>
        <w:rPr>
          <w:rFonts w:ascii="Arial" w:hAnsi="Arial" w:cs="Arial"/>
          <w:sz w:val="20"/>
          <w:szCs w:val="20"/>
        </w:rPr>
      </w:pPr>
      <w:r w:rsidRPr="00E450F5">
        <w:rPr>
          <w:rFonts w:ascii="Arial" w:hAnsi="Arial" w:cs="Arial"/>
          <w:sz w:val="20"/>
          <w:szCs w:val="20"/>
        </w:rPr>
        <w:t xml:space="preserve">Con el lanzamiento de Young WIB, Women in Banking refuerza su papel como plataforma de referencia para el talento en el sector financiero y abre un espacio específico pensado para escuchar, conectar y dar protagonismo al talento joven, desde el que se empezará a </w:t>
      </w:r>
      <w:proofErr w:type="spellStart"/>
      <w:r w:rsidRPr="00E450F5">
        <w:rPr>
          <w:rFonts w:ascii="Arial" w:hAnsi="Arial" w:cs="Arial"/>
          <w:sz w:val="20"/>
          <w:szCs w:val="20"/>
        </w:rPr>
        <w:t>co-crear</w:t>
      </w:r>
      <w:proofErr w:type="spellEnd"/>
      <w:r w:rsidRPr="00E450F5">
        <w:rPr>
          <w:rFonts w:ascii="Arial" w:hAnsi="Arial" w:cs="Arial"/>
          <w:sz w:val="20"/>
          <w:szCs w:val="20"/>
        </w:rPr>
        <w:t xml:space="preserve">, junto a las nuevas generaciones, </w:t>
      </w:r>
      <w:r w:rsidRPr="00E450F5">
        <w:rPr>
          <w:rFonts w:ascii="Arial" w:hAnsi="Arial" w:cs="Arial"/>
          <w:b/>
          <w:bCs/>
          <w:sz w:val="20"/>
          <w:szCs w:val="20"/>
        </w:rPr>
        <w:t>el futuro de la banca en España</w:t>
      </w:r>
      <w:r w:rsidRPr="00E450F5">
        <w:rPr>
          <w:rFonts w:ascii="Arial" w:hAnsi="Arial" w:cs="Arial"/>
          <w:sz w:val="20"/>
          <w:szCs w:val="20"/>
        </w:rPr>
        <w:t>.</w:t>
      </w:r>
    </w:p>
    <w:p w14:paraId="18F8557C" w14:textId="6A7F4100" w:rsidR="00A700DE" w:rsidRDefault="00A700DE" w:rsidP="00E450F5">
      <w:pPr>
        <w:jc w:val="both"/>
        <w:rPr>
          <w:rFonts w:ascii="Arial" w:hAnsi="Arial" w:cs="Arial"/>
        </w:rPr>
      </w:pPr>
    </w:p>
    <w:p w14:paraId="4AF29BE2" w14:textId="77777777" w:rsidR="003A7493" w:rsidRPr="00473A47" w:rsidRDefault="003A7493" w:rsidP="00E450F5">
      <w:pPr>
        <w:jc w:val="both"/>
        <w:rPr>
          <w:rFonts w:ascii="Arial" w:hAnsi="Arial" w:cs="Arial"/>
        </w:rPr>
      </w:pPr>
    </w:p>
    <w:p w14:paraId="3685530C" w14:textId="77777777" w:rsidR="00E047F1" w:rsidRPr="00473A47" w:rsidRDefault="00E047F1" w:rsidP="00E047F1">
      <w:pPr>
        <w:spacing w:after="160" w:line="259" w:lineRule="auto"/>
        <w:rPr>
          <w:rFonts w:ascii="Arial" w:eastAsia="Calibri" w:hAnsi="Arial" w:cs="Arial"/>
          <w:b/>
          <w:bCs/>
          <w:kern w:val="2"/>
          <w:sz w:val="19"/>
          <w:szCs w:val="19"/>
          <w14:ligatures w14:val="standardContextual"/>
        </w:rPr>
      </w:pPr>
      <w:r w:rsidRPr="00473A47">
        <w:rPr>
          <w:rFonts w:ascii="Arial" w:eastAsia="Calibri" w:hAnsi="Arial" w:cs="Arial"/>
          <w:b/>
          <w:bCs/>
          <w:kern w:val="2"/>
          <w:sz w:val="19"/>
          <w:szCs w:val="19"/>
          <w14:ligatures w14:val="standardContextual"/>
        </w:rPr>
        <w:t>Sobre Women in Banking</w:t>
      </w:r>
    </w:p>
    <w:p w14:paraId="2B348241" w14:textId="77777777" w:rsidR="00525695" w:rsidRPr="00525695" w:rsidRDefault="00525695" w:rsidP="00525695">
      <w:pPr>
        <w:jc w:val="both"/>
        <w:rPr>
          <w:rFonts w:ascii="Arial" w:eastAsia="Calibri" w:hAnsi="Arial" w:cs="Arial"/>
          <w:kern w:val="2"/>
          <w:sz w:val="19"/>
          <w:szCs w:val="19"/>
          <w14:ligatures w14:val="standardContextual"/>
        </w:rPr>
      </w:pPr>
      <w:r w:rsidRPr="00525695">
        <w:rPr>
          <w:rFonts w:ascii="Arial" w:eastAsia="Calibri" w:hAnsi="Arial" w:cs="Arial"/>
          <w:b/>
          <w:bCs/>
          <w:kern w:val="2"/>
          <w:sz w:val="19"/>
          <w:szCs w:val="19"/>
          <w:lang w:val="es-ES_tradnl"/>
          <w14:ligatures w14:val="standardContextual"/>
        </w:rPr>
        <w:t xml:space="preserve">Women in Banking </w:t>
      </w:r>
      <w:r w:rsidRPr="00525695">
        <w:rPr>
          <w:rFonts w:ascii="Arial" w:eastAsia="Calibri" w:hAnsi="Arial" w:cs="Arial"/>
          <w:kern w:val="2"/>
          <w:sz w:val="19"/>
          <w:szCs w:val="19"/>
          <w:lang w:val="es-ES_tradnl"/>
          <w14:ligatures w14:val="standardContextual"/>
        </w:rPr>
        <w:t xml:space="preserve">nace con el propósito de liderar e impulsar el cambio concienciando sobre el valor de la mujer en los puestos de decisión en el ámbito de la banca en España. El objetivo de WIB es convertirse en un referente para el sector financiero en materia de diversidad e inclusión de la mujer, dando </w:t>
      </w:r>
      <w:r w:rsidRPr="00525695">
        <w:rPr>
          <w:rFonts w:ascii="Arial" w:eastAsia="Calibri" w:hAnsi="Arial" w:cs="Arial"/>
          <w:b/>
          <w:bCs/>
          <w:kern w:val="2"/>
          <w:sz w:val="19"/>
          <w:szCs w:val="19"/>
          <w:lang w:val="es-ES_tradnl"/>
          <w14:ligatures w14:val="standardContextual"/>
        </w:rPr>
        <w:t xml:space="preserve">visibilidad al talento femenino e inspirando a las nuevas generaciones </w:t>
      </w:r>
      <w:r w:rsidRPr="00525695">
        <w:rPr>
          <w:rFonts w:ascii="Arial" w:eastAsia="Calibri" w:hAnsi="Arial" w:cs="Arial"/>
          <w:kern w:val="2"/>
          <w:sz w:val="19"/>
          <w:szCs w:val="19"/>
          <w:lang w:val="es-ES_tradnl"/>
          <w14:ligatures w14:val="standardContextual"/>
        </w:rPr>
        <w:t xml:space="preserve">a través de modelos de referencia. La iniciativa fue lanzada en marzo de 2022 con el respaldo de </w:t>
      </w:r>
      <w:r w:rsidRPr="00525695">
        <w:rPr>
          <w:rFonts w:ascii="Arial" w:eastAsia="Calibri" w:hAnsi="Arial" w:cs="Arial"/>
          <w:kern w:val="2"/>
          <w:sz w:val="19"/>
          <w:szCs w:val="19"/>
          <w14:ligatures w14:val="standardContextual"/>
        </w:rPr>
        <w:t xml:space="preserve">un grupo impulsor de profesionales de siete entidades financieras con presencia en </w:t>
      </w:r>
      <w:r w:rsidRPr="00525695">
        <w:rPr>
          <w:rFonts w:ascii="Arial" w:eastAsia="Calibri" w:hAnsi="Arial" w:cs="Arial"/>
          <w:kern w:val="2"/>
          <w:sz w:val="19"/>
          <w:szCs w:val="19"/>
          <w:lang w:val="es-ES_tradnl"/>
          <w14:ligatures w14:val="standardContextual"/>
        </w:rPr>
        <w:t xml:space="preserve">España (Banco Sabadell, Banco Santander, BBVA, BNY (antes BNY Mellon), Citi, Deutsche Bank e ING y de la Asociación Española de Banca (AEB). Hoy cuenta con el apoyo de profesionales de 20 entidades entre las que están </w:t>
      </w:r>
      <w:proofErr w:type="spellStart"/>
      <w:r w:rsidRPr="00525695">
        <w:rPr>
          <w:rFonts w:ascii="Arial" w:eastAsia="Calibri" w:hAnsi="Arial" w:cs="Arial"/>
          <w:kern w:val="2"/>
          <w:sz w:val="19"/>
          <w:szCs w:val="19"/>
          <w:lang w:val="es-ES_tradnl"/>
          <w14:ligatures w14:val="standardContextual"/>
        </w:rPr>
        <w:t>Andbank</w:t>
      </w:r>
      <w:proofErr w:type="spellEnd"/>
      <w:r w:rsidRPr="00525695">
        <w:rPr>
          <w:rFonts w:ascii="Arial" w:eastAsia="Calibri" w:hAnsi="Arial" w:cs="Arial"/>
          <w:kern w:val="2"/>
          <w:sz w:val="19"/>
          <w:szCs w:val="19"/>
          <w:lang w:val="es-ES_tradnl"/>
          <w14:ligatures w14:val="standardContextual"/>
        </w:rPr>
        <w:t xml:space="preserve">, Bank </w:t>
      </w:r>
      <w:proofErr w:type="spellStart"/>
      <w:r w:rsidRPr="00525695">
        <w:rPr>
          <w:rFonts w:ascii="Arial" w:eastAsia="Calibri" w:hAnsi="Arial" w:cs="Arial"/>
          <w:kern w:val="2"/>
          <w:sz w:val="19"/>
          <w:szCs w:val="19"/>
          <w:lang w:val="es-ES_tradnl"/>
          <w14:ligatures w14:val="standardContextual"/>
        </w:rPr>
        <w:t>of</w:t>
      </w:r>
      <w:proofErr w:type="spellEnd"/>
      <w:r w:rsidRPr="00525695">
        <w:rPr>
          <w:rFonts w:ascii="Arial" w:eastAsia="Calibri" w:hAnsi="Arial" w:cs="Arial"/>
          <w:kern w:val="2"/>
          <w:sz w:val="19"/>
          <w:szCs w:val="19"/>
          <w:lang w:val="es-ES_tradnl"/>
          <w14:ligatures w14:val="standardContextual"/>
        </w:rPr>
        <w:t xml:space="preserve"> America, Barclays, CaixaBank, CNBK (antes Banco Caminos), </w:t>
      </w:r>
      <w:proofErr w:type="spellStart"/>
      <w:r w:rsidRPr="00525695">
        <w:rPr>
          <w:rFonts w:ascii="Arial" w:eastAsia="Calibri" w:hAnsi="Arial" w:cs="Arial"/>
          <w:kern w:val="2"/>
          <w:sz w:val="19"/>
          <w:szCs w:val="19"/>
          <w:lang w:val="es-ES_tradnl"/>
          <w14:ligatures w14:val="standardContextual"/>
        </w:rPr>
        <w:t>Crédit</w:t>
      </w:r>
      <w:proofErr w:type="spellEnd"/>
      <w:r w:rsidRPr="00525695">
        <w:rPr>
          <w:rFonts w:ascii="Arial" w:eastAsia="Calibri" w:hAnsi="Arial" w:cs="Arial"/>
          <w:kern w:val="2"/>
          <w:sz w:val="19"/>
          <w:szCs w:val="19"/>
          <w:lang w:val="es-ES_tradnl"/>
          <w14:ligatures w14:val="standardContextual"/>
        </w:rPr>
        <w:t xml:space="preserve"> </w:t>
      </w:r>
      <w:proofErr w:type="spellStart"/>
      <w:r w:rsidRPr="00525695">
        <w:rPr>
          <w:rFonts w:ascii="Arial" w:eastAsia="Calibri" w:hAnsi="Arial" w:cs="Arial"/>
          <w:kern w:val="2"/>
          <w:sz w:val="19"/>
          <w:szCs w:val="19"/>
          <w:lang w:val="es-ES_tradnl"/>
          <w14:ligatures w14:val="standardContextual"/>
        </w:rPr>
        <w:t>Agricole</w:t>
      </w:r>
      <w:proofErr w:type="spellEnd"/>
      <w:r w:rsidRPr="00525695">
        <w:rPr>
          <w:rFonts w:ascii="Arial" w:eastAsia="Calibri" w:hAnsi="Arial" w:cs="Arial"/>
          <w:kern w:val="2"/>
          <w:sz w:val="19"/>
          <w:szCs w:val="19"/>
          <w:lang w:val="es-ES_tradnl"/>
          <w14:ligatures w14:val="standardContextual"/>
        </w:rPr>
        <w:t xml:space="preserve">, Renta 4 banco, Société Générale y Singular Bank. </w:t>
      </w:r>
    </w:p>
    <w:p w14:paraId="53F5A1DE" w14:textId="77777777" w:rsidR="00526419" w:rsidRPr="00525695" w:rsidRDefault="00526419" w:rsidP="00526419">
      <w:pPr>
        <w:jc w:val="both"/>
        <w:rPr>
          <w:rFonts w:ascii="Arial" w:eastAsia="Calibri" w:hAnsi="Arial" w:cs="Arial"/>
          <w:kern w:val="2"/>
          <w:sz w:val="19"/>
          <w:szCs w:val="19"/>
          <w14:ligatures w14:val="standardContextual"/>
        </w:rPr>
      </w:pPr>
    </w:p>
    <w:sectPr w:rsidR="00526419" w:rsidRPr="00525695">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731A2" w14:textId="77777777" w:rsidR="00077C9B" w:rsidRDefault="00077C9B" w:rsidP="00F07106">
      <w:r>
        <w:separator/>
      </w:r>
    </w:p>
  </w:endnote>
  <w:endnote w:type="continuationSeparator" w:id="0">
    <w:p w14:paraId="7B61A9FC" w14:textId="77777777" w:rsidR="00077C9B" w:rsidRDefault="00077C9B" w:rsidP="00F07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11B26" w14:textId="77777777" w:rsidR="00077C9B" w:rsidRDefault="00077C9B" w:rsidP="00F07106">
      <w:r>
        <w:separator/>
      </w:r>
    </w:p>
  </w:footnote>
  <w:footnote w:type="continuationSeparator" w:id="0">
    <w:p w14:paraId="1C5D353A" w14:textId="77777777" w:rsidR="00077C9B" w:rsidRDefault="00077C9B" w:rsidP="00F071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A850" w14:textId="3BB324DD" w:rsidR="00F07106" w:rsidRDefault="00F07106">
    <w:pPr>
      <w:pStyle w:val="Encabezado"/>
    </w:pPr>
    <w:r w:rsidRPr="00F07106">
      <w:rPr>
        <w:rFonts w:eastAsia="Calibri" w:cs="Times New Roman"/>
        <w:noProof/>
        <w:kern w:val="2"/>
        <w14:ligatures w14:val="standardContextual"/>
      </w:rPr>
      <w:drawing>
        <wp:anchor distT="0" distB="0" distL="114300" distR="114300" simplePos="0" relativeHeight="251658240" behindDoc="1" locked="0" layoutInCell="1" allowOverlap="1" wp14:anchorId="629A102B" wp14:editId="576F1C3F">
          <wp:simplePos x="0" y="0"/>
          <wp:positionH relativeFrom="column">
            <wp:posOffset>-323850</wp:posOffset>
          </wp:positionH>
          <wp:positionV relativeFrom="paragraph">
            <wp:posOffset>-286385</wp:posOffset>
          </wp:positionV>
          <wp:extent cx="800100" cy="793750"/>
          <wp:effectExtent l="0" t="0" r="0" b="6350"/>
          <wp:wrapTopAndBottom/>
          <wp:docPr id="1410970236"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970236" name="Imagen 2" descr="Logotipo, nombre de la empresa&#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800100" cy="7937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197C"/>
    <w:multiLevelType w:val="multilevel"/>
    <w:tmpl w:val="AEBE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7C55D59"/>
    <w:multiLevelType w:val="hybridMultilevel"/>
    <w:tmpl w:val="F55687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410690105">
    <w:abstractNumId w:val="1"/>
  </w:num>
  <w:num w:numId="2" w16cid:durableId="8290999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106"/>
    <w:rsid w:val="000175A0"/>
    <w:rsid w:val="0006692B"/>
    <w:rsid w:val="00067C28"/>
    <w:rsid w:val="0007660E"/>
    <w:rsid w:val="00077C9B"/>
    <w:rsid w:val="00103361"/>
    <w:rsid w:val="0010601B"/>
    <w:rsid w:val="00110E6B"/>
    <w:rsid w:val="00121C4D"/>
    <w:rsid w:val="00142464"/>
    <w:rsid w:val="0014527E"/>
    <w:rsid w:val="00146798"/>
    <w:rsid w:val="001C2CA9"/>
    <w:rsid w:val="001C6421"/>
    <w:rsid w:val="002E6F17"/>
    <w:rsid w:val="0031436C"/>
    <w:rsid w:val="003A7493"/>
    <w:rsid w:val="003C2027"/>
    <w:rsid w:val="003C3068"/>
    <w:rsid w:val="003C66CA"/>
    <w:rsid w:val="003D69B4"/>
    <w:rsid w:val="003E0DF0"/>
    <w:rsid w:val="003E32D2"/>
    <w:rsid w:val="004527BB"/>
    <w:rsid w:val="00473A47"/>
    <w:rsid w:val="004A7214"/>
    <w:rsid w:val="004C3475"/>
    <w:rsid w:val="00525695"/>
    <w:rsid w:val="00526419"/>
    <w:rsid w:val="005B5E53"/>
    <w:rsid w:val="00656104"/>
    <w:rsid w:val="006567E1"/>
    <w:rsid w:val="007339A0"/>
    <w:rsid w:val="007707E0"/>
    <w:rsid w:val="0079151E"/>
    <w:rsid w:val="008A5AD4"/>
    <w:rsid w:val="008E6D6D"/>
    <w:rsid w:val="00900FE5"/>
    <w:rsid w:val="00916B13"/>
    <w:rsid w:val="00933F47"/>
    <w:rsid w:val="009531C3"/>
    <w:rsid w:val="00984CF7"/>
    <w:rsid w:val="00A700DE"/>
    <w:rsid w:val="00A9110E"/>
    <w:rsid w:val="00AE0DC1"/>
    <w:rsid w:val="00B4199B"/>
    <w:rsid w:val="00B600F6"/>
    <w:rsid w:val="00B86363"/>
    <w:rsid w:val="00B913CD"/>
    <w:rsid w:val="00C0563F"/>
    <w:rsid w:val="00C40F3B"/>
    <w:rsid w:val="00C86E71"/>
    <w:rsid w:val="00C9199C"/>
    <w:rsid w:val="00C957C0"/>
    <w:rsid w:val="00CC2632"/>
    <w:rsid w:val="00CF12B4"/>
    <w:rsid w:val="00D17F7B"/>
    <w:rsid w:val="00D30DBA"/>
    <w:rsid w:val="00D6556E"/>
    <w:rsid w:val="00D764BA"/>
    <w:rsid w:val="00D97957"/>
    <w:rsid w:val="00DA637E"/>
    <w:rsid w:val="00DA63A3"/>
    <w:rsid w:val="00DA6BA2"/>
    <w:rsid w:val="00DD3A38"/>
    <w:rsid w:val="00E047F1"/>
    <w:rsid w:val="00E432F4"/>
    <w:rsid w:val="00E450F5"/>
    <w:rsid w:val="00E81E63"/>
    <w:rsid w:val="00EC04A1"/>
    <w:rsid w:val="00EF6909"/>
    <w:rsid w:val="00F07106"/>
    <w:rsid w:val="00F73FE5"/>
    <w:rsid w:val="00FE1E5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ED1128"/>
  <w15:chartTrackingRefBased/>
  <w15:docId w15:val="{215EF340-4A33-4B97-AB11-745FC9B15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106"/>
    <w:pPr>
      <w:spacing w:after="0" w:line="240" w:lineRule="auto"/>
    </w:pPr>
    <w:rPr>
      <w:rFonts w:ascii="Calibri" w:eastAsia="Aptos" w:hAnsi="Calibri" w:cs="Calibri"/>
      <w:kern w:val="0"/>
      <w14:ligatures w14:val="none"/>
    </w:rPr>
  </w:style>
  <w:style w:type="paragraph" w:styleId="Ttulo1">
    <w:name w:val="heading 1"/>
    <w:basedOn w:val="Normal"/>
    <w:next w:val="Normal"/>
    <w:link w:val="Ttulo1Car"/>
    <w:uiPriority w:val="9"/>
    <w:qFormat/>
    <w:rsid w:val="00F071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071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0710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0710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0710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0710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0710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710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710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0710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0710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0710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0710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0710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0710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710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710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7106"/>
    <w:rPr>
      <w:rFonts w:eastAsiaTheme="majorEastAsia" w:cstheme="majorBidi"/>
      <w:color w:val="272727" w:themeColor="text1" w:themeTint="D8"/>
    </w:rPr>
  </w:style>
  <w:style w:type="paragraph" w:styleId="Ttulo">
    <w:name w:val="Title"/>
    <w:basedOn w:val="Normal"/>
    <w:next w:val="Normal"/>
    <w:link w:val="TtuloCar"/>
    <w:uiPriority w:val="10"/>
    <w:qFormat/>
    <w:rsid w:val="00F0710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0710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0710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0710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7106"/>
    <w:pPr>
      <w:spacing w:before="160"/>
      <w:jc w:val="center"/>
    </w:pPr>
    <w:rPr>
      <w:i/>
      <w:iCs/>
      <w:color w:val="404040" w:themeColor="text1" w:themeTint="BF"/>
    </w:rPr>
  </w:style>
  <w:style w:type="character" w:customStyle="1" w:styleId="CitaCar">
    <w:name w:val="Cita Car"/>
    <w:basedOn w:val="Fuentedeprrafopredeter"/>
    <w:link w:val="Cita"/>
    <w:uiPriority w:val="29"/>
    <w:rsid w:val="00F07106"/>
    <w:rPr>
      <w:i/>
      <w:iCs/>
      <w:color w:val="404040" w:themeColor="text1" w:themeTint="BF"/>
    </w:rPr>
  </w:style>
  <w:style w:type="paragraph" w:styleId="Prrafodelista">
    <w:name w:val="List Paragraph"/>
    <w:basedOn w:val="Normal"/>
    <w:uiPriority w:val="34"/>
    <w:qFormat/>
    <w:rsid w:val="00F07106"/>
    <w:pPr>
      <w:ind w:left="720"/>
      <w:contextualSpacing/>
    </w:pPr>
  </w:style>
  <w:style w:type="character" w:styleId="nfasisintenso">
    <w:name w:val="Intense Emphasis"/>
    <w:basedOn w:val="Fuentedeprrafopredeter"/>
    <w:uiPriority w:val="21"/>
    <w:qFormat/>
    <w:rsid w:val="00F07106"/>
    <w:rPr>
      <w:i/>
      <w:iCs/>
      <w:color w:val="0F4761" w:themeColor="accent1" w:themeShade="BF"/>
    </w:rPr>
  </w:style>
  <w:style w:type="paragraph" w:styleId="Citadestacada">
    <w:name w:val="Intense Quote"/>
    <w:basedOn w:val="Normal"/>
    <w:next w:val="Normal"/>
    <w:link w:val="CitadestacadaCar"/>
    <w:uiPriority w:val="30"/>
    <w:qFormat/>
    <w:rsid w:val="00F071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07106"/>
    <w:rPr>
      <w:i/>
      <w:iCs/>
      <w:color w:val="0F4761" w:themeColor="accent1" w:themeShade="BF"/>
    </w:rPr>
  </w:style>
  <w:style w:type="character" w:styleId="Referenciaintensa">
    <w:name w:val="Intense Reference"/>
    <w:basedOn w:val="Fuentedeprrafopredeter"/>
    <w:uiPriority w:val="32"/>
    <w:qFormat/>
    <w:rsid w:val="00F07106"/>
    <w:rPr>
      <w:b/>
      <w:bCs/>
      <w:smallCaps/>
      <w:color w:val="0F4761" w:themeColor="accent1" w:themeShade="BF"/>
      <w:spacing w:val="5"/>
    </w:rPr>
  </w:style>
  <w:style w:type="paragraph" w:styleId="Revisin">
    <w:name w:val="Revision"/>
    <w:hidden/>
    <w:uiPriority w:val="99"/>
    <w:semiHidden/>
    <w:rsid w:val="00F07106"/>
    <w:pPr>
      <w:spacing w:after="0" w:line="240" w:lineRule="auto"/>
    </w:pPr>
    <w:rPr>
      <w:rFonts w:ascii="Calibri" w:eastAsia="Aptos" w:hAnsi="Calibri" w:cs="Calibri"/>
      <w:kern w:val="0"/>
      <w14:ligatures w14:val="none"/>
    </w:rPr>
  </w:style>
  <w:style w:type="paragraph" w:styleId="Encabezado">
    <w:name w:val="header"/>
    <w:basedOn w:val="Normal"/>
    <w:link w:val="EncabezadoCar"/>
    <w:uiPriority w:val="99"/>
    <w:unhideWhenUsed/>
    <w:rsid w:val="00F07106"/>
    <w:pPr>
      <w:tabs>
        <w:tab w:val="center" w:pos="4252"/>
        <w:tab w:val="right" w:pos="8504"/>
      </w:tabs>
    </w:pPr>
  </w:style>
  <w:style w:type="character" w:customStyle="1" w:styleId="EncabezadoCar">
    <w:name w:val="Encabezado Car"/>
    <w:basedOn w:val="Fuentedeprrafopredeter"/>
    <w:link w:val="Encabezado"/>
    <w:uiPriority w:val="99"/>
    <w:rsid w:val="00F07106"/>
    <w:rPr>
      <w:rFonts w:ascii="Calibri" w:eastAsia="Aptos" w:hAnsi="Calibri" w:cs="Calibri"/>
      <w:kern w:val="0"/>
      <w14:ligatures w14:val="none"/>
    </w:rPr>
  </w:style>
  <w:style w:type="paragraph" w:styleId="Piedepgina">
    <w:name w:val="footer"/>
    <w:basedOn w:val="Normal"/>
    <w:link w:val="PiedepginaCar"/>
    <w:uiPriority w:val="99"/>
    <w:unhideWhenUsed/>
    <w:rsid w:val="00F07106"/>
    <w:pPr>
      <w:tabs>
        <w:tab w:val="center" w:pos="4252"/>
        <w:tab w:val="right" w:pos="8504"/>
      </w:tabs>
    </w:pPr>
  </w:style>
  <w:style w:type="character" w:customStyle="1" w:styleId="PiedepginaCar">
    <w:name w:val="Pie de página Car"/>
    <w:basedOn w:val="Fuentedeprrafopredeter"/>
    <w:link w:val="Piedepgina"/>
    <w:uiPriority w:val="99"/>
    <w:rsid w:val="00F07106"/>
    <w:rPr>
      <w:rFonts w:ascii="Calibri" w:eastAsia="Aptos" w:hAnsi="Calibri" w:cs="Calibri"/>
      <w:kern w:val="0"/>
      <w14:ligatures w14:val="none"/>
    </w:rPr>
  </w:style>
  <w:style w:type="character" w:styleId="Refdecomentario">
    <w:name w:val="annotation reference"/>
    <w:basedOn w:val="Fuentedeprrafopredeter"/>
    <w:uiPriority w:val="99"/>
    <w:semiHidden/>
    <w:unhideWhenUsed/>
    <w:rsid w:val="00E047F1"/>
    <w:rPr>
      <w:sz w:val="16"/>
      <w:szCs w:val="16"/>
    </w:rPr>
  </w:style>
  <w:style w:type="paragraph" w:styleId="Textocomentario">
    <w:name w:val="annotation text"/>
    <w:basedOn w:val="Normal"/>
    <w:link w:val="TextocomentarioCar"/>
    <w:uiPriority w:val="99"/>
    <w:unhideWhenUsed/>
    <w:rsid w:val="00E047F1"/>
    <w:rPr>
      <w:sz w:val="20"/>
      <w:szCs w:val="20"/>
    </w:rPr>
  </w:style>
  <w:style w:type="character" w:customStyle="1" w:styleId="TextocomentarioCar">
    <w:name w:val="Texto comentario Car"/>
    <w:basedOn w:val="Fuentedeprrafopredeter"/>
    <w:link w:val="Textocomentario"/>
    <w:uiPriority w:val="99"/>
    <w:rsid w:val="00E047F1"/>
    <w:rPr>
      <w:rFonts w:ascii="Calibri" w:eastAsia="Aptos" w:hAnsi="Calibri" w:cs="Calibri"/>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E047F1"/>
    <w:rPr>
      <w:b/>
      <w:bCs/>
    </w:rPr>
  </w:style>
  <w:style w:type="character" w:customStyle="1" w:styleId="AsuntodelcomentarioCar">
    <w:name w:val="Asunto del comentario Car"/>
    <w:basedOn w:val="TextocomentarioCar"/>
    <w:link w:val="Asuntodelcomentario"/>
    <w:uiPriority w:val="99"/>
    <w:semiHidden/>
    <w:rsid w:val="00E047F1"/>
    <w:rPr>
      <w:rFonts w:ascii="Calibri" w:eastAsia="Aptos" w:hAnsi="Calibri" w:cs="Calibri"/>
      <w:b/>
      <w:bCs/>
      <w:kern w:val="0"/>
      <w:sz w:val="20"/>
      <w:szCs w:val="20"/>
      <w14:ligatures w14:val="none"/>
    </w:rPr>
  </w:style>
  <w:style w:type="character" w:styleId="Hipervnculo">
    <w:name w:val="Hyperlink"/>
    <w:basedOn w:val="Fuentedeprrafopredeter"/>
    <w:uiPriority w:val="99"/>
    <w:unhideWhenUsed/>
    <w:rsid w:val="00526419"/>
    <w:rPr>
      <w:color w:val="467886" w:themeColor="hyperlink"/>
      <w:u w:val="single"/>
    </w:rPr>
  </w:style>
  <w:style w:type="character" w:styleId="Mencinsinresolver">
    <w:name w:val="Unresolved Mention"/>
    <w:basedOn w:val="Fuentedeprrafopredeter"/>
    <w:uiPriority w:val="99"/>
    <w:semiHidden/>
    <w:unhideWhenUsed/>
    <w:rsid w:val="005264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8E81568CB2A4644A7DEBC09171563E8" ma:contentTypeVersion="19" ma:contentTypeDescription="Crear nuevo documento." ma:contentTypeScope="" ma:versionID="0c3bd270e638de52aee7db09e0ac4ab3">
  <xsd:schema xmlns:xsd="http://www.w3.org/2001/XMLSchema" xmlns:xs="http://www.w3.org/2001/XMLSchema" xmlns:p="http://schemas.microsoft.com/office/2006/metadata/properties" xmlns:ns2="2b6cbe70-0c33-48c9-8214-7f84aa4386b5" xmlns:ns3="012217d6-fa2d-4252-bcd9-57041eb1a1c4" targetNamespace="http://schemas.microsoft.com/office/2006/metadata/properties" ma:root="true" ma:fieldsID="89b4155e2ba36fa389417da60b5618ab" ns2:_="" ns3:_="">
    <xsd:import namespace="2b6cbe70-0c33-48c9-8214-7f84aa4386b5"/>
    <xsd:import namespace="012217d6-fa2d-4252-bcd9-57041eb1a1c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LengthInSeconds"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cbe70-0c33-48c9-8214-7f84aa4386b5"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e406fa19-a254-4636-b82e-e8157df3be69}" ma:internalName="TaxCatchAll" ma:showField="CatchAllData" ma:web="2b6cbe70-0c33-48c9-8214-7f84aa4386b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12217d6-fa2d-4252-bcd9-57041eb1a1c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3432716f-e644-4490-80ed-d0744062505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12217d6-fa2d-4252-bcd9-57041eb1a1c4">
      <Terms xmlns="http://schemas.microsoft.com/office/infopath/2007/PartnerControls"/>
    </lcf76f155ced4ddcb4097134ff3c332f>
    <TaxCatchAll xmlns="2b6cbe70-0c33-48c9-8214-7f84aa4386b5" xsi:nil="true"/>
  </documentManagement>
</p:properties>
</file>

<file path=customXml/itemProps1.xml><?xml version="1.0" encoding="utf-8"?>
<ds:datastoreItem xmlns:ds="http://schemas.openxmlformats.org/officeDocument/2006/customXml" ds:itemID="{D27F643F-01D2-4B09-A8C9-0A211ACFDDFF}"/>
</file>

<file path=customXml/itemProps2.xml><?xml version="1.0" encoding="utf-8"?>
<ds:datastoreItem xmlns:ds="http://schemas.openxmlformats.org/officeDocument/2006/customXml" ds:itemID="{0C31A19F-6379-4598-ADB7-7E5946856CEF}">
  <ds:schemaRefs>
    <ds:schemaRef ds:uri="http://schemas.microsoft.com/sharepoint/v3/contenttype/forms"/>
  </ds:schemaRefs>
</ds:datastoreItem>
</file>

<file path=customXml/itemProps3.xml><?xml version="1.0" encoding="utf-8"?>
<ds:datastoreItem xmlns:ds="http://schemas.openxmlformats.org/officeDocument/2006/customXml" ds:itemID="{6064A00B-AEDF-490C-895B-1361B2824DA5}">
  <ds:schemaRefs>
    <ds:schemaRef ds:uri="http://schemas.microsoft.com/office/2006/metadata/properties"/>
    <ds:schemaRef ds:uri="http://schemas.microsoft.com/office/infopath/2007/PartnerControls"/>
    <ds:schemaRef ds:uri="012217d6-fa2d-4252-bcd9-57041eb1a1c4"/>
    <ds:schemaRef ds:uri="2b6cbe70-0c33-48c9-8214-7f84aa4386b5"/>
  </ds:schemaRefs>
</ds:datastoreItem>
</file>

<file path=docMetadata/LabelInfo.xml><?xml version="1.0" encoding="utf-8"?>
<clbl:labelList xmlns:clbl="http://schemas.microsoft.com/office/2020/mipLabelMetadata">
  <clbl:label id="{72f46fc9-b57d-4030-936a-1f3c4e6b7779}" enabled="0" method="" siteId="{72f46fc9-b57d-4030-936a-1f3c4e6b7779}" removed="1"/>
</clbl:labelList>
</file>

<file path=docProps/app.xml><?xml version="1.0" encoding="utf-8"?>
<Properties xmlns="http://schemas.openxmlformats.org/officeDocument/2006/extended-properties" xmlns:vt="http://schemas.openxmlformats.org/officeDocument/2006/docPropsVTypes">
  <Template>Normal</Template>
  <TotalTime>9</TotalTime>
  <Pages>2</Pages>
  <Words>950</Words>
  <Characters>5087</Characters>
  <Application>Microsoft Office Word</Application>
  <DocSecurity>0</DocSecurity>
  <Lines>90</Lines>
  <Paragraphs>15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Cabirta</dc:creator>
  <cp:keywords/>
  <dc:description/>
  <cp:lastModifiedBy>Ana Cabirta</cp:lastModifiedBy>
  <cp:revision>22</cp:revision>
  <dcterms:created xsi:type="dcterms:W3CDTF">2026-01-20T11:27:00Z</dcterms:created>
  <dcterms:modified xsi:type="dcterms:W3CDTF">2026-02-19T18:28:00Z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0x010100D8E81568CB2A4644A7DEBC09171563E8</vt:lpwstr>
  </property>
  <property fmtid="{D5CDD505-2E9C-101B-9397-08002B2CF9AE}" pid="3" name="MSIP_Label_1aaa69c8-0478-4e13-9e4c-38511e3b6774_Enabled">
    <vt:lpwstr>true</vt:lpwstr>
  </property>
  <property fmtid="{D5CDD505-2E9C-101B-9397-08002B2CF9AE}" pid="4" name="MSIP_Label_1aaa69c8-0478-4e13-9e4c-38511e3b6774_SetDate">
    <vt:lpwstr>2025-11-18T08:47:43Z</vt:lpwstr>
  </property>
  <property fmtid="{D5CDD505-2E9C-101B-9397-08002B2CF9AE}" pid="5" name="MSIP_Label_1aaa69c8-0478-4e13-9e4c-38511e3b6774_Method">
    <vt:lpwstr>Privileged</vt:lpwstr>
  </property>
  <property fmtid="{D5CDD505-2E9C-101B-9397-08002B2CF9AE}" pid="6" name="MSIP_Label_1aaa69c8-0478-4e13-9e4c-38511e3b6774_Name">
    <vt:lpwstr>1aaa69c8-0478-4e13-9e4c-38511e3b6774</vt:lpwstr>
  </property>
  <property fmtid="{D5CDD505-2E9C-101B-9397-08002B2CF9AE}" pid="7" name="MSIP_Label_1aaa69c8-0478-4e13-9e4c-38511e3b6774_SiteId">
    <vt:lpwstr>c9a7d621-4bc4-4407-b730-f428e656aa9e</vt:lpwstr>
  </property>
  <property fmtid="{D5CDD505-2E9C-101B-9397-08002B2CF9AE}" pid="8" name="MSIP_Label_1aaa69c8-0478-4e13-9e4c-38511e3b6774_ActionId">
    <vt:lpwstr>e4e75430-5500-4dcd-be64-a8807dc39828</vt:lpwstr>
  </property>
  <property fmtid="{D5CDD505-2E9C-101B-9397-08002B2CF9AE}" pid="9" name="MSIP_Label_1aaa69c8-0478-4e13-9e4c-38511e3b6774_ContentBits">
    <vt:lpwstr>0</vt:lpwstr>
  </property>
  <property fmtid="{D5CDD505-2E9C-101B-9397-08002B2CF9AE}" pid="10" name="MediaServiceImageTags">
    <vt:lpwstr/>
  </property>
</Properties>
</file>