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91C15" w14:textId="650D627F" w:rsidR="00E047F1" w:rsidRPr="00473A47" w:rsidRDefault="00F07106" w:rsidP="00E047F1">
      <w:pPr>
        <w:jc w:val="center"/>
        <w:rPr>
          <w:rFonts w:ascii="Arial" w:hAnsi="Arial" w:cs="Arial"/>
          <w:b/>
          <w:bCs/>
          <w:sz w:val="24"/>
          <w:szCs w:val="24"/>
        </w:rPr>
      </w:pPr>
      <w:r w:rsidRPr="00D30DBA">
        <w:rPr>
          <w:rFonts w:ascii="Arial" w:hAnsi="Arial" w:cs="Arial"/>
          <w:b/>
          <w:bCs/>
          <w:sz w:val="24"/>
          <w:szCs w:val="24"/>
        </w:rPr>
        <w:t xml:space="preserve">Tata </w:t>
      </w:r>
      <w:proofErr w:type="spellStart"/>
      <w:r w:rsidRPr="00D30DBA">
        <w:rPr>
          <w:rFonts w:ascii="Arial" w:hAnsi="Arial" w:cs="Arial"/>
          <w:b/>
          <w:bCs/>
          <w:sz w:val="24"/>
          <w:szCs w:val="24"/>
        </w:rPr>
        <w:t>Consultancy</w:t>
      </w:r>
      <w:proofErr w:type="spellEnd"/>
      <w:r w:rsidRPr="00D30DBA">
        <w:rPr>
          <w:rFonts w:ascii="Arial" w:hAnsi="Arial" w:cs="Arial"/>
          <w:b/>
          <w:bCs/>
          <w:sz w:val="24"/>
          <w:szCs w:val="24"/>
        </w:rPr>
        <w:t xml:space="preserve"> </w:t>
      </w:r>
      <w:r w:rsidRPr="00473A47">
        <w:rPr>
          <w:rFonts w:ascii="Arial" w:hAnsi="Arial" w:cs="Arial"/>
          <w:b/>
          <w:bCs/>
          <w:sz w:val="24"/>
          <w:szCs w:val="24"/>
        </w:rPr>
        <w:t>Services</w:t>
      </w:r>
      <w:r w:rsidR="00D30DBA" w:rsidRPr="00473A47">
        <w:rPr>
          <w:rFonts w:ascii="Arial" w:hAnsi="Arial" w:cs="Arial"/>
          <w:b/>
          <w:bCs/>
          <w:sz w:val="24"/>
          <w:szCs w:val="24"/>
        </w:rPr>
        <w:t xml:space="preserve"> de España</w:t>
      </w:r>
      <w:r w:rsidRPr="00473A47">
        <w:rPr>
          <w:rFonts w:ascii="Arial" w:hAnsi="Arial" w:cs="Arial"/>
          <w:b/>
          <w:bCs/>
          <w:sz w:val="24"/>
          <w:szCs w:val="24"/>
        </w:rPr>
        <w:t xml:space="preserve"> se </w:t>
      </w:r>
      <w:r w:rsidRPr="00473A47">
        <w:rPr>
          <w:rFonts w:ascii="Arial" w:hAnsi="Arial" w:cs="Arial"/>
          <w:b/>
          <w:bCs/>
          <w:sz w:val="26"/>
          <w:szCs w:val="26"/>
        </w:rPr>
        <w:t>convierte</w:t>
      </w:r>
      <w:r w:rsidRPr="00473A47">
        <w:rPr>
          <w:rFonts w:ascii="Arial" w:hAnsi="Arial" w:cs="Arial"/>
          <w:b/>
          <w:bCs/>
          <w:sz w:val="24"/>
          <w:szCs w:val="24"/>
        </w:rPr>
        <w:t xml:space="preserve"> en </w:t>
      </w:r>
      <w:r w:rsidR="00D30DBA" w:rsidRPr="00473A47">
        <w:rPr>
          <w:rFonts w:ascii="Arial" w:hAnsi="Arial" w:cs="Arial"/>
          <w:b/>
          <w:bCs/>
          <w:sz w:val="24"/>
          <w:szCs w:val="24"/>
        </w:rPr>
        <w:t>partner tecnológico</w:t>
      </w:r>
      <w:r w:rsidRPr="00473A47">
        <w:rPr>
          <w:rFonts w:ascii="Arial" w:hAnsi="Arial" w:cs="Arial"/>
          <w:b/>
          <w:bCs/>
          <w:sz w:val="24"/>
          <w:szCs w:val="24"/>
        </w:rPr>
        <w:t xml:space="preserve"> de Women In Banking </w:t>
      </w:r>
      <w:proofErr w:type="spellStart"/>
      <w:r w:rsidRPr="00473A47">
        <w:rPr>
          <w:rFonts w:ascii="Arial" w:hAnsi="Arial" w:cs="Arial"/>
          <w:b/>
          <w:bCs/>
          <w:sz w:val="24"/>
          <w:szCs w:val="24"/>
        </w:rPr>
        <w:t>Spain</w:t>
      </w:r>
      <w:proofErr w:type="spellEnd"/>
    </w:p>
    <w:p w14:paraId="0267588D" w14:textId="77777777" w:rsidR="00E047F1" w:rsidRPr="00473A47" w:rsidRDefault="00E047F1" w:rsidP="00EC04A1">
      <w:pPr>
        <w:rPr>
          <w:rFonts w:ascii="Arial" w:hAnsi="Arial" w:cs="Arial"/>
          <w:b/>
          <w:bCs/>
        </w:rPr>
      </w:pPr>
    </w:p>
    <w:p w14:paraId="076E30A5" w14:textId="1DAD4C9C" w:rsidR="00F07106" w:rsidRPr="00473A47" w:rsidRDefault="00E047F1" w:rsidP="00EC04A1">
      <w:pPr>
        <w:pStyle w:val="Prrafodelista"/>
        <w:numPr>
          <w:ilvl w:val="0"/>
          <w:numId w:val="1"/>
        </w:numPr>
        <w:jc w:val="both"/>
        <w:rPr>
          <w:rFonts w:ascii="Arial" w:hAnsi="Arial" w:cs="Arial"/>
          <w:b/>
          <w:bCs/>
        </w:rPr>
      </w:pPr>
      <w:r w:rsidRPr="00473A47">
        <w:rPr>
          <w:rFonts w:ascii="Arial" w:hAnsi="Arial" w:cs="Arial"/>
          <w:b/>
          <w:bCs/>
        </w:rPr>
        <w:t>La alianza permitirá a WIB ofrecer a sus socias experiencias más personalizadas y optimizar su gestión interna gracias al soporte tecnológico de TCS</w:t>
      </w:r>
    </w:p>
    <w:p w14:paraId="15B9E054" w14:textId="77777777" w:rsidR="00E047F1" w:rsidRPr="00473A47" w:rsidRDefault="00E047F1" w:rsidP="00F07106">
      <w:pPr>
        <w:rPr>
          <w:rFonts w:ascii="Arial" w:hAnsi="Arial" w:cs="Arial"/>
        </w:rPr>
      </w:pPr>
    </w:p>
    <w:p w14:paraId="294CCCEF" w14:textId="66344AA2" w:rsidR="00F07106" w:rsidRPr="00473A47" w:rsidRDefault="00F07106" w:rsidP="00F07106">
      <w:pPr>
        <w:jc w:val="both"/>
        <w:rPr>
          <w:rFonts w:ascii="Arial" w:hAnsi="Arial" w:cs="Arial"/>
          <w:sz w:val="20"/>
          <w:szCs w:val="20"/>
        </w:rPr>
      </w:pPr>
      <w:r w:rsidRPr="00473A47">
        <w:rPr>
          <w:rFonts w:ascii="Arial" w:hAnsi="Arial" w:cs="Arial"/>
          <w:sz w:val="20"/>
          <w:szCs w:val="20"/>
        </w:rPr>
        <w:t>Madrid, 1</w:t>
      </w:r>
      <w:r w:rsidR="00473A47">
        <w:rPr>
          <w:rFonts w:ascii="Arial" w:hAnsi="Arial" w:cs="Arial"/>
          <w:sz w:val="20"/>
          <w:szCs w:val="20"/>
        </w:rPr>
        <w:t>8</w:t>
      </w:r>
      <w:r w:rsidRPr="00473A47">
        <w:rPr>
          <w:rFonts w:ascii="Arial" w:hAnsi="Arial" w:cs="Arial"/>
          <w:sz w:val="20"/>
          <w:szCs w:val="20"/>
        </w:rPr>
        <w:t xml:space="preserve"> de noviembre de 2025 </w:t>
      </w:r>
      <w:r w:rsidRPr="00473A47">
        <w:rPr>
          <w:rFonts w:ascii="Arial" w:hAnsi="Arial" w:cs="Arial" w:hint="eastAsia"/>
          <w:sz w:val="20"/>
          <w:szCs w:val="20"/>
        </w:rPr>
        <w:t>–</w:t>
      </w:r>
      <w:r w:rsidRPr="00473A47">
        <w:rPr>
          <w:rFonts w:ascii="Arial" w:hAnsi="Arial" w:cs="Arial"/>
          <w:sz w:val="20"/>
          <w:szCs w:val="20"/>
        </w:rPr>
        <w:t xml:space="preserve"> </w:t>
      </w:r>
      <w:r w:rsidRPr="00473A47">
        <w:rPr>
          <w:rFonts w:ascii="Arial" w:hAnsi="Arial" w:cs="Arial"/>
          <w:b/>
          <w:bCs/>
          <w:sz w:val="20"/>
          <w:szCs w:val="20"/>
        </w:rPr>
        <w:t xml:space="preserve">Women in Banking </w:t>
      </w:r>
      <w:proofErr w:type="spellStart"/>
      <w:r w:rsidRPr="00473A47">
        <w:rPr>
          <w:rFonts w:ascii="Arial" w:hAnsi="Arial" w:cs="Arial"/>
          <w:b/>
          <w:bCs/>
          <w:sz w:val="20"/>
          <w:szCs w:val="20"/>
        </w:rPr>
        <w:t>Spain</w:t>
      </w:r>
      <w:proofErr w:type="spellEnd"/>
      <w:r w:rsidRPr="00473A47">
        <w:rPr>
          <w:rFonts w:ascii="Arial" w:hAnsi="Arial" w:cs="Arial"/>
          <w:b/>
          <w:bCs/>
          <w:sz w:val="20"/>
          <w:szCs w:val="20"/>
        </w:rPr>
        <w:t xml:space="preserve"> (WIB), la</w:t>
      </w:r>
      <w:r w:rsidRPr="00473A47">
        <w:rPr>
          <w:rFonts w:ascii="Arial" w:hAnsi="Arial" w:cs="Arial"/>
          <w:sz w:val="20"/>
          <w:szCs w:val="20"/>
        </w:rPr>
        <w:t xml:space="preserve"> </w:t>
      </w:r>
      <w:r w:rsidRPr="00473A47">
        <w:rPr>
          <w:rFonts w:ascii="Arial" w:hAnsi="Arial" w:cs="Arial"/>
          <w:b/>
          <w:bCs/>
          <w:sz w:val="20"/>
          <w:szCs w:val="20"/>
        </w:rPr>
        <w:t>asociaci</w:t>
      </w:r>
      <w:r w:rsidRPr="00473A47">
        <w:rPr>
          <w:rFonts w:ascii="Arial" w:hAnsi="Arial" w:cs="Arial" w:hint="eastAsia"/>
          <w:b/>
          <w:bCs/>
          <w:sz w:val="20"/>
          <w:szCs w:val="20"/>
        </w:rPr>
        <w:t>ó</w:t>
      </w:r>
      <w:r w:rsidRPr="00473A47">
        <w:rPr>
          <w:rFonts w:ascii="Arial" w:hAnsi="Arial" w:cs="Arial"/>
          <w:b/>
          <w:bCs/>
          <w:sz w:val="20"/>
          <w:szCs w:val="20"/>
        </w:rPr>
        <w:t xml:space="preserve">n de referencia en el impulso del talento femenino en el </w:t>
      </w:r>
      <w:r w:rsidRPr="00473A47">
        <w:rPr>
          <w:rFonts w:ascii="Arial" w:hAnsi="Arial" w:cs="Arial" w:hint="eastAsia"/>
          <w:b/>
          <w:bCs/>
          <w:sz w:val="20"/>
          <w:szCs w:val="20"/>
        </w:rPr>
        <w:t>á</w:t>
      </w:r>
      <w:r w:rsidRPr="00473A47">
        <w:rPr>
          <w:rFonts w:ascii="Arial" w:hAnsi="Arial" w:cs="Arial"/>
          <w:b/>
          <w:bCs/>
          <w:sz w:val="20"/>
          <w:szCs w:val="20"/>
        </w:rPr>
        <w:t>mbito financiero,</w:t>
      </w:r>
      <w:r w:rsidRPr="00473A47">
        <w:rPr>
          <w:rFonts w:ascii="Arial" w:hAnsi="Arial" w:cs="Arial"/>
          <w:sz w:val="20"/>
          <w:szCs w:val="20"/>
        </w:rPr>
        <w:t xml:space="preserve"> anuncia la incorporaci</w:t>
      </w:r>
      <w:r w:rsidRPr="00473A47">
        <w:rPr>
          <w:rFonts w:ascii="Arial" w:hAnsi="Arial" w:cs="Arial" w:hint="eastAsia"/>
          <w:sz w:val="20"/>
          <w:szCs w:val="20"/>
        </w:rPr>
        <w:t>ó</w:t>
      </w:r>
      <w:r w:rsidRPr="00473A47">
        <w:rPr>
          <w:rFonts w:ascii="Arial" w:hAnsi="Arial" w:cs="Arial"/>
          <w:sz w:val="20"/>
          <w:szCs w:val="20"/>
        </w:rPr>
        <w:t xml:space="preserve">n de </w:t>
      </w:r>
      <w:r w:rsidRPr="00473A47">
        <w:rPr>
          <w:rFonts w:ascii="Arial" w:hAnsi="Arial" w:cs="Arial"/>
          <w:b/>
          <w:bCs/>
          <w:sz w:val="20"/>
          <w:szCs w:val="20"/>
        </w:rPr>
        <w:t xml:space="preserve">Tata </w:t>
      </w:r>
      <w:proofErr w:type="spellStart"/>
      <w:r w:rsidRPr="00473A47">
        <w:rPr>
          <w:rFonts w:ascii="Arial" w:hAnsi="Arial" w:cs="Arial"/>
          <w:b/>
          <w:bCs/>
          <w:sz w:val="20"/>
          <w:szCs w:val="20"/>
        </w:rPr>
        <w:t>Consultancy</w:t>
      </w:r>
      <w:proofErr w:type="spellEnd"/>
      <w:r w:rsidRPr="00473A47">
        <w:rPr>
          <w:rFonts w:ascii="Arial" w:hAnsi="Arial" w:cs="Arial"/>
          <w:b/>
          <w:bCs/>
          <w:sz w:val="20"/>
          <w:szCs w:val="20"/>
        </w:rPr>
        <w:t xml:space="preserve"> Services </w:t>
      </w:r>
      <w:r w:rsidR="00D30DBA" w:rsidRPr="00473A47">
        <w:rPr>
          <w:rFonts w:ascii="Arial" w:hAnsi="Arial" w:cs="Arial"/>
          <w:b/>
          <w:bCs/>
          <w:sz w:val="20"/>
          <w:szCs w:val="20"/>
        </w:rPr>
        <w:t xml:space="preserve">de España </w:t>
      </w:r>
      <w:r w:rsidRPr="00473A47">
        <w:rPr>
          <w:rFonts w:ascii="Arial" w:hAnsi="Arial" w:cs="Arial"/>
          <w:b/>
          <w:bCs/>
          <w:sz w:val="20"/>
          <w:szCs w:val="20"/>
        </w:rPr>
        <w:t>(TCS)</w:t>
      </w:r>
      <w:r w:rsidRPr="00473A47">
        <w:rPr>
          <w:rFonts w:ascii="Arial" w:hAnsi="Arial" w:cs="Arial"/>
          <w:sz w:val="20"/>
          <w:szCs w:val="20"/>
        </w:rPr>
        <w:t xml:space="preserve"> como nuevo patrocinador estrat</w:t>
      </w:r>
      <w:r w:rsidRPr="00473A47">
        <w:rPr>
          <w:rFonts w:ascii="Arial" w:hAnsi="Arial" w:cs="Arial" w:hint="eastAsia"/>
          <w:sz w:val="20"/>
          <w:szCs w:val="20"/>
        </w:rPr>
        <w:t>é</w:t>
      </w:r>
      <w:r w:rsidRPr="00473A47">
        <w:rPr>
          <w:rFonts w:ascii="Arial" w:hAnsi="Arial" w:cs="Arial"/>
          <w:sz w:val="20"/>
          <w:szCs w:val="20"/>
        </w:rPr>
        <w:t>gico. Esta alianza refuerza el compromiso de ambas organizaciones con la promoci</w:t>
      </w:r>
      <w:r w:rsidRPr="00473A47">
        <w:rPr>
          <w:rFonts w:ascii="Arial" w:hAnsi="Arial" w:cs="Arial" w:hint="eastAsia"/>
          <w:sz w:val="20"/>
          <w:szCs w:val="20"/>
        </w:rPr>
        <w:t>ó</w:t>
      </w:r>
      <w:r w:rsidRPr="00473A47">
        <w:rPr>
          <w:rFonts w:ascii="Arial" w:hAnsi="Arial" w:cs="Arial"/>
          <w:sz w:val="20"/>
          <w:szCs w:val="20"/>
        </w:rPr>
        <w:t>n del liderazgo femenino en el sector financiero, la diversidad y la innovaci</w:t>
      </w:r>
      <w:r w:rsidRPr="00473A47">
        <w:rPr>
          <w:rFonts w:ascii="Arial" w:hAnsi="Arial" w:cs="Arial" w:hint="eastAsia"/>
          <w:sz w:val="20"/>
          <w:szCs w:val="20"/>
        </w:rPr>
        <w:t>ó</w:t>
      </w:r>
      <w:r w:rsidRPr="00473A47">
        <w:rPr>
          <w:rFonts w:ascii="Arial" w:hAnsi="Arial" w:cs="Arial"/>
          <w:sz w:val="20"/>
          <w:szCs w:val="20"/>
        </w:rPr>
        <w:t>n tecnol</w:t>
      </w:r>
      <w:r w:rsidRPr="00473A47">
        <w:rPr>
          <w:rFonts w:ascii="Arial" w:hAnsi="Arial" w:cs="Arial" w:hint="eastAsia"/>
          <w:sz w:val="20"/>
          <w:szCs w:val="20"/>
        </w:rPr>
        <w:t>ó</w:t>
      </w:r>
      <w:r w:rsidRPr="00473A47">
        <w:rPr>
          <w:rFonts w:ascii="Arial" w:hAnsi="Arial" w:cs="Arial"/>
          <w:sz w:val="20"/>
          <w:szCs w:val="20"/>
        </w:rPr>
        <w:t>gica.</w:t>
      </w:r>
    </w:p>
    <w:p w14:paraId="025EC000" w14:textId="77777777" w:rsidR="00F07106" w:rsidRPr="00473A47" w:rsidRDefault="00F07106" w:rsidP="00F07106">
      <w:pPr>
        <w:jc w:val="both"/>
        <w:rPr>
          <w:rFonts w:ascii="Arial" w:hAnsi="Arial" w:cs="Arial"/>
          <w:sz w:val="20"/>
          <w:szCs w:val="20"/>
        </w:rPr>
      </w:pPr>
    </w:p>
    <w:p w14:paraId="07F864F2" w14:textId="3CD99BFC" w:rsidR="00F07106" w:rsidRPr="00473A47" w:rsidRDefault="00F07106" w:rsidP="00F07106">
      <w:pPr>
        <w:jc w:val="both"/>
        <w:rPr>
          <w:rFonts w:ascii="Arial" w:hAnsi="Arial" w:cs="Arial"/>
          <w:sz w:val="20"/>
          <w:szCs w:val="20"/>
        </w:rPr>
      </w:pPr>
      <w:r w:rsidRPr="00473A47">
        <w:rPr>
          <w:rFonts w:ascii="Arial" w:hAnsi="Arial" w:cs="Arial"/>
          <w:b/>
          <w:bCs/>
          <w:sz w:val="20"/>
          <w:szCs w:val="20"/>
        </w:rPr>
        <w:t>TCS apoyar</w:t>
      </w:r>
      <w:r w:rsidRPr="00473A47">
        <w:rPr>
          <w:rFonts w:ascii="Arial" w:hAnsi="Arial" w:cs="Arial" w:hint="eastAsia"/>
          <w:b/>
          <w:bCs/>
          <w:sz w:val="20"/>
          <w:szCs w:val="20"/>
        </w:rPr>
        <w:t>á</w:t>
      </w:r>
      <w:r w:rsidRPr="00473A47">
        <w:rPr>
          <w:rFonts w:ascii="Arial" w:hAnsi="Arial" w:cs="Arial"/>
          <w:b/>
          <w:bCs/>
          <w:sz w:val="20"/>
          <w:szCs w:val="20"/>
        </w:rPr>
        <w:t xml:space="preserve"> a WIB en su prop</w:t>
      </w:r>
      <w:r w:rsidRPr="00473A47">
        <w:rPr>
          <w:rFonts w:ascii="Arial" w:hAnsi="Arial" w:cs="Arial" w:hint="eastAsia"/>
          <w:b/>
          <w:bCs/>
          <w:sz w:val="20"/>
          <w:szCs w:val="20"/>
        </w:rPr>
        <w:t>ó</w:t>
      </w:r>
      <w:r w:rsidRPr="00473A47">
        <w:rPr>
          <w:rFonts w:ascii="Arial" w:hAnsi="Arial" w:cs="Arial"/>
          <w:b/>
          <w:bCs/>
          <w:sz w:val="20"/>
          <w:szCs w:val="20"/>
        </w:rPr>
        <w:t>sito de impulsar la visibilidad y el desarrollo profesional de las mujeres en banca</w:t>
      </w:r>
      <w:r w:rsidRPr="00473A47">
        <w:rPr>
          <w:rFonts w:ascii="Arial" w:hAnsi="Arial" w:cs="Arial"/>
          <w:sz w:val="20"/>
          <w:szCs w:val="20"/>
        </w:rPr>
        <w:t>, contribuyendo con su experiencia en transformaci</w:t>
      </w:r>
      <w:r w:rsidRPr="00473A47">
        <w:rPr>
          <w:rFonts w:ascii="Arial" w:hAnsi="Arial" w:cs="Arial" w:hint="eastAsia"/>
          <w:sz w:val="20"/>
          <w:szCs w:val="20"/>
        </w:rPr>
        <w:t>ó</w:t>
      </w:r>
      <w:r w:rsidRPr="00473A47">
        <w:rPr>
          <w:rFonts w:ascii="Arial" w:hAnsi="Arial" w:cs="Arial"/>
          <w:sz w:val="20"/>
          <w:szCs w:val="20"/>
        </w:rPr>
        <w:t xml:space="preserve">n digital y, de forma adicional, con la </w:t>
      </w:r>
      <w:r w:rsidRPr="00473A47">
        <w:rPr>
          <w:rFonts w:ascii="Arial" w:hAnsi="Arial" w:cs="Arial"/>
          <w:b/>
          <w:bCs/>
          <w:sz w:val="20"/>
          <w:szCs w:val="20"/>
        </w:rPr>
        <w:t>gesti</w:t>
      </w:r>
      <w:r w:rsidRPr="00473A47">
        <w:rPr>
          <w:rFonts w:ascii="Arial" w:hAnsi="Arial" w:cs="Arial" w:hint="eastAsia"/>
          <w:b/>
          <w:bCs/>
          <w:sz w:val="20"/>
          <w:szCs w:val="20"/>
        </w:rPr>
        <w:t>ó</w:t>
      </w:r>
      <w:r w:rsidRPr="00473A47">
        <w:rPr>
          <w:rFonts w:ascii="Arial" w:hAnsi="Arial" w:cs="Arial"/>
          <w:b/>
          <w:bCs/>
          <w:sz w:val="20"/>
          <w:szCs w:val="20"/>
        </w:rPr>
        <w:t>n del CRM</w:t>
      </w:r>
      <w:r w:rsidRPr="00473A47">
        <w:rPr>
          <w:rFonts w:ascii="Arial" w:hAnsi="Arial" w:cs="Arial"/>
          <w:sz w:val="20"/>
          <w:szCs w:val="20"/>
        </w:rPr>
        <w:t xml:space="preserve"> que permitir</w:t>
      </w:r>
      <w:r w:rsidRPr="00473A47">
        <w:rPr>
          <w:rFonts w:ascii="Arial" w:hAnsi="Arial" w:cs="Arial" w:hint="eastAsia"/>
          <w:sz w:val="20"/>
          <w:szCs w:val="20"/>
        </w:rPr>
        <w:t>á</w:t>
      </w:r>
      <w:r w:rsidRPr="00473A47">
        <w:rPr>
          <w:rFonts w:ascii="Arial" w:hAnsi="Arial" w:cs="Arial"/>
          <w:sz w:val="20"/>
          <w:szCs w:val="20"/>
        </w:rPr>
        <w:t xml:space="preserve"> optimizar la relaci</w:t>
      </w:r>
      <w:r w:rsidRPr="00473A47">
        <w:rPr>
          <w:rFonts w:ascii="Arial" w:hAnsi="Arial" w:cs="Arial" w:hint="eastAsia"/>
          <w:sz w:val="20"/>
          <w:szCs w:val="20"/>
        </w:rPr>
        <w:t>ó</w:t>
      </w:r>
      <w:r w:rsidRPr="00473A47">
        <w:rPr>
          <w:rFonts w:ascii="Arial" w:hAnsi="Arial" w:cs="Arial"/>
          <w:sz w:val="20"/>
          <w:szCs w:val="20"/>
        </w:rPr>
        <w:t>n con socias, voluntarias y participantes en las distintas iniciativas. Este soporte tecnol</w:t>
      </w:r>
      <w:r w:rsidRPr="00473A47">
        <w:rPr>
          <w:rFonts w:ascii="Arial" w:hAnsi="Arial" w:cs="Arial" w:hint="eastAsia"/>
          <w:sz w:val="20"/>
          <w:szCs w:val="20"/>
        </w:rPr>
        <w:t>ó</w:t>
      </w:r>
      <w:r w:rsidRPr="00473A47">
        <w:rPr>
          <w:rFonts w:ascii="Arial" w:hAnsi="Arial" w:cs="Arial"/>
          <w:sz w:val="20"/>
          <w:szCs w:val="20"/>
        </w:rPr>
        <w:t>gico ser</w:t>
      </w:r>
      <w:r w:rsidRPr="00473A47">
        <w:rPr>
          <w:rFonts w:ascii="Arial" w:hAnsi="Arial" w:cs="Arial" w:hint="eastAsia"/>
          <w:sz w:val="20"/>
          <w:szCs w:val="20"/>
        </w:rPr>
        <w:t>á</w:t>
      </w:r>
      <w:r w:rsidRPr="00473A47">
        <w:rPr>
          <w:rFonts w:ascii="Arial" w:hAnsi="Arial" w:cs="Arial"/>
          <w:sz w:val="20"/>
          <w:szCs w:val="20"/>
        </w:rPr>
        <w:t xml:space="preserve"> clave para mejorar la eficiencia operativa y ofrecer experiencias m</w:t>
      </w:r>
      <w:r w:rsidRPr="00473A47">
        <w:rPr>
          <w:rFonts w:ascii="Arial" w:hAnsi="Arial" w:cs="Arial" w:hint="eastAsia"/>
          <w:sz w:val="20"/>
          <w:szCs w:val="20"/>
        </w:rPr>
        <w:t>á</w:t>
      </w:r>
      <w:r w:rsidRPr="00473A47">
        <w:rPr>
          <w:rFonts w:ascii="Arial" w:hAnsi="Arial" w:cs="Arial"/>
          <w:sz w:val="20"/>
          <w:szCs w:val="20"/>
        </w:rPr>
        <w:t>s personalizadas, fortaleciendo la comunidad WIB.</w:t>
      </w:r>
    </w:p>
    <w:p w14:paraId="5F453A15" w14:textId="77777777" w:rsidR="00F07106" w:rsidRPr="00473A47" w:rsidRDefault="00F07106" w:rsidP="00F07106">
      <w:pPr>
        <w:jc w:val="both"/>
        <w:rPr>
          <w:rFonts w:ascii="Arial" w:hAnsi="Arial" w:cs="Arial"/>
          <w:sz w:val="20"/>
          <w:szCs w:val="20"/>
        </w:rPr>
      </w:pPr>
    </w:p>
    <w:p w14:paraId="7DD221DD" w14:textId="0341F0E3" w:rsidR="00F07106" w:rsidRPr="00473A47" w:rsidRDefault="00F07106" w:rsidP="00F07106">
      <w:pPr>
        <w:jc w:val="both"/>
        <w:rPr>
          <w:rFonts w:ascii="Arial" w:hAnsi="Arial" w:cs="Arial"/>
          <w:i/>
          <w:iCs/>
          <w:sz w:val="20"/>
          <w:szCs w:val="20"/>
        </w:rPr>
      </w:pPr>
      <w:r w:rsidRPr="00473A47">
        <w:rPr>
          <w:rFonts w:ascii="Arial" w:hAnsi="Arial" w:cs="Arial"/>
          <w:i/>
          <w:iCs/>
          <w:sz w:val="20"/>
          <w:szCs w:val="20"/>
        </w:rPr>
        <w:t xml:space="preserve">"Este acuerdo con Tata </w:t>
      </w:r>
      <w:proofErr w:type="spellStart"/>
      <w:r w:rsidRPr="00473A47">
        <w:rPr>
          <w:rFonts w:ascii="Arial" w:hAnsi="Arial" w:cs="Arial"/>
          <w:i/>
          <w:iCs/>
          <w:sz w:val="20"/>
          <w:szCs w:val="20"/>
        </w:rPr>
        <w:t>Consultancy</w:t>
      </w:r>
      <w:proofErr w:type="spellEnd"/>
      <w:r w:rsidRPr="00473A47">
        <w:rPr>
          <w:rFonts w:ascii="Arial" w:hAnsi="Arial" w:cs="Arial"/>
          <w:i/>
          <w:iCs/>
          <w:sz w:val="20"/>
          <w:szCs w:val="20"/>
        </w:rPr>
        <w:t xml:space="preserve"> Services supone un paso decisivo para Women in Banking. Compartimos la visi</w:t>
      </w:r>
      <w:r w:rsidRPr="00473A47">
        <w:rPr>
          <w:rFonts w:ascii="Arial" w:hAnsi="Arial" w:cs="Arial" w:hint="eastAsia"/>
          <w:i/>
          <w:iCs/>
          <w:sz w:val="20"/>
          <w:szCs w:val="20"/>
        </w:rPr>
        <w:t>ó</w:t>
      </w:r>
      <w:r w:rsidRPr="00473A47">
        <w:rPr>
          <w:rFonts w:ascii="Arial" w:hAnsi="Arial" w:cs="Arial"/>
          <w:i/>
          <w:iCs/>
          <w:sz w:val="20"/>
          <w:szCs w:val="20"/>
        </w:rPr>
        <w:t>n de que la tecnolog</w:t>
      </w:r>
      <w:r w:rsidRPr="00473A47">
        <w:rPr>
          <w:rFonts w:ascii="Arial" w:hAnsi="Arial" w:cs="Arial" w:hint="eastAsia"/>
          <w:i/>
          <w:iCs/>
          <w:sz w:val="20"/>
          <w:szCs w:val="20"/>
        </w:rPr>
        <w:t>í</w:t>
      </w:r>
      <w:r w:rsidRPr="00473A47">
        <w:rPr>
          <w:rFonts w:ascii="Arial" w:hAnsi="Arial" w:cs="Arial"/>
          <w:i/>
          <w:iCs/>
          <w:sz w:val="20"/>
          <w:szCs w:val="20"/>
        </w:rPr>
        <w:t>a y la diversidad son motores de cambio. Gracias a TCS, podremos fortalecer nuestra comunidad y ofrecer experiencias m</w:t>
      </w:r>
      <w:r w:rsidRPr="00473A47">
        <w:rPr>
          <w:rFonts w:ascii="Arial" w:hAnsi="Arial" w:cs="Arial" w:hint="eastAsia"/>
          <w:i/>
          <w:iCs/>
          <w:sz w:val="20"/>
          <w:szCs w:val="20"/>
        </w:rPr>
        <w:t>á</w:t>
      </w:r>
      <w:r w:rsidRPr="00473A47">
        <w:rPr>
          <w:rFonts w:ascii="Arial" w:hAnsi="Arial" w:cs="Arial"/>
          <w:i/>
          <w:iCs/>
          <w:sz w:val="20"/>
          <w:szCs w:val="20"/>
        </w:rPr>
        <w:t>s personalizadas a nuestras socias, avanzando en nuestro objetivo de generar impacto real en el sector financiero. Esta colaboraci</w:t>
      </w:r>
      <w:r w:rsidRPr="00473A47">
        <w:rPr>
          <w:rFonts w:ascii="Arial" w:hAnsi="Arial" w:cs="Arial" w:hint="eastAsia"/>
          <w:i/>
          <w:iCs/>
          <w:sz w:val="20"/>
          <w:szCs w:val="20"/>
        </w:rPr>
        <w:t>ó</w:t>
      </w:r>
      <w:r w:rsidRPr="00473A47">
        <w:rPr>
          <w:rFonts w:ascii="Arial" w:hAnsi="Arial" w:cs="Arial"/>
          <w:i/>
          <w:iCs/>
          <w:sz w:val="20"/>
          <w:szCs w:val="20"/>
        </w:rPr>
        <w:t>n nos permitir</w:t>
      </w:r>
      <w:r w:rsidRPr="00473A47">
        <w:rPr>
          <w:rFonts w:ascii="Arial" w:hAnsi="Arial" w:cs="Arial" w:hint="eastAsia"/>
          <w:i/>
          <w:iCs/>
          <w:sz w:val="20"/>
          <w:szCs w:val="20"/>
        </w:rPr>
        <w:t>á</w:t>
      </w:r>
      <w:r w:rsidRPr="00473A47">
        <w:rPr>
          <w:rFonts w:ascii="Arial" w:hAnsi="Arial" w:cs="Arial"/>
          <w:i/>
          <w:iCs/>
          <w:sz w:val="20"/>
          <w:szCs w:val="20"/>
        </w:rPr>
        <w:t xml:space="preserve"> seguir creciendo y consolidando proyectos que inspiran y transforman"</w:t>
      </w:r>
      <w:r w:rsidR="00E047F1" w:rsidRPr="00473A47">
        <w:rPr>
          <w:rFonts w:ascii="Arial" w:hAnsi="Arial" w:cs="Arial"/>
          <w:i/>
          <w:iCs/>
          <w:sz w:val="20"/>
          <w:szCs w:val="20"/>
        </w:rPr>
        <w:t xml:space="preserve">, </w:t>
      </w:r>
      <w:r w:rsidR="00E047F1" w:rsidRPr="00473A47">
        <w:rPr>
          <w:rFonts w:ascii="Arial" w:hAnsi="Arial" w:cs="Arial"/>
          <w:sz w:val="20"/>
          <w:szCs w:val="20"/>
        </w:rPr>
        <w:t xml:space="preserve">ha asegurado Mayte Valverde, </w:t>
      </w:r>
      <w:proofErr w:type="gramStart"/>
      <w:r w:rsidR="00E047F1" w:rsidRPr="00473A47">
        <w:rPr>
          <w:rFonts w:ascii="Arial" w:hAnsi="Arial" w:cs="Arial"/>
          <w:sz w:val="20"/>
          <w:szCs w:val="20"/>
        </w:rPr>
        <w:t>Presidenta</w:t>
      </w:r>
      <w:proofErr w:type="gramEnd"/>
      <w:r w:rsidR="00E047F1" w:rsidRPr="00473A47">
        <w:rPr>
          <w:rFonts w:ascii="Arial" w:hAnsi="Arial" w:cs="Arial"/>
          <w:sz w:val="20"/>
          <w:szCs w:val="20"/>
        </w:rPr>
        <w:t xml:space="preserve"> de WIB.</w:t>
      </w:r>
    </w:p>
    <w:p w14:paraId="016A21EF" w14:textId="77777777" w:rsidR="00F07106" w:rsidRPr="00473A47" w:rsidRDefault="00F07106" w:rsidP="00F07106">
      <w:pPr>
        <w:jc w:val="both"/>
        <w:rPr>
          <w:rFonts w:ascii="Arial" w:hAnsi="Arial" w:cs="Arial"/>
          <w:sz w:val="20"/>
          <w:szCs w:val="20"/>
        </w:rPr>
      </w:pPr>
    </w:p>
    <w:p w14:paraId="5FA49109" w14:textId="5021582F" w:rsidR="00F07106" w:rsidRPr="00473A47" w:rsidRDefault="00F07106" w:rsidP="00F07106">
      <w:pPr>
        <w:jc w:val="both"/>
        <w:rPr>
          <w:rFonts w:ascii="Arial" w:hAnsi="Arial" w:cs="Arial"/>
          <w:sz w:val="20"/>
          <w:szCs w:val="20"/>
        </w:rPr>
      </w:pPr>
      <w:r w:rsidRPr="00473A47">
        <w:rPr>
          <w:rFonts w:ascii="Arial" w:hAnsi="Arial" w:cs="Arial"/>
          <w:sz w:val="20"/>
          <w:szCs w:val="20"/>
        </w:rPr>
        <w:t>Por su parte,</w:t>
      </w:r>
      <w:r w:rsidR="00E047F1" w:rsidRPr="00473A47">
        <w:rPr>
          <w:rFonts w:ascii="Arial" w:hAnsi="Arial" w:cs="Arial"/>
          <w:sz w:val="20"/>
          <w:szCs w:val="20"/>
        </w:rPr>
        <w:t xml:space="preserve"> desde</w:t>
      </w:r>
      <w:r w:rsidRPr="00473A47">
        <w:rPr>
          <w:rFonts w:ascii="Arial" w:hAnsi="Arial" w:cs="Arial"/>
          <w:sz w:val="20"/>
          <w:szCs w:val="20"/>
        </w:rPr>
        <w:t xml:space="preserve"> </w:t>
      </w:r>
      <w:r w:rsidRPr="00473A47">
        <w:rPr>
          <w:rFonts w:ascii="Arial" w:hAnsi="Arial" w:cs="Arial"/>
          <w:b/>
          <w:bCs/>
          <w:sz w:val="20"/>
          <w:szCs w:val="20"/>
        </w:rPr>
        <w:t xml:space="preserve">Tata </w:t>
      </w:r>
      <w:proofErr w:type="spellStart"/>
      <w:r w:rsidRPr="00473A47">
        <w:rPr>
          <w:rFonts w:ascii="Arial" w:hAnsi="Arial" w:cs="Arial"/>
          <w:b/>
          <w:bCs/>
          <w:sz w:val="20"/>
          <w:szCs w:val="20"/>
        </w:rPr>
        <w:t>Consultancy</w:t>
      </w:r>
      <w:proofErr w:type="spellEnd"/>
      <w:r w:rsidRPr="00473A47">
        <w:rPr>
          <w:rFonts w:ascii="Arial" w:hAnsi="Arial" w:cs="Arial"/>
          <w:b/>
          <w:bCs/>
          <w:sz w:val="20"/>
          <w:szCs w:val="20"/>
        </w:rPr>
        <w:t xml:space="preserve"> Services</w:t>
      </w:r>
      <w:r w:rsidR="00D30DBA" w:rsidRPr="00473A47">
        <w:rPr>
          <w:rFonts w:ascii="Arial" w:hAnsi="Arial" w:cs="Arial"/>
          <w:b/>
          <w:bCs/>
          <w:sz w:val="20"/>
          <w:szCs w:val="20"/>
        </w:rPr>
        <w:t xml:space="preserve"> de España</w:t>
      </w:r>
      <w:r w:rsidRPr="00473A47">
        <w:rPr>
          <w:rFonts w:ascii="Arial" w:hAnsi="Arial" w:cs="Arial"/>
          <w:sz w:val="20"/>
          <w:szCs w:val="20"/>
        </w:rPr>
        <w:t xml:space="preserve"> ha</w:t>
      </w:r>
      <w:r w:rsidR="00E047F1" w:rsidRPr="00473A47">
        <w:rPr>
          <w:rFonts w:ascii="Arial" w:hAnsi="Arial" w:cs="Arial"/>
          <w:sz w:val="20"/>
          <w:szCs w:val="20"/>
        </w:rPr>
        <w:t>n</w:t>
      </w:r>
      <w:r w:rsidRPr="00473A47">
        <w:rPr>
          <w:rFonts w:ascii="Arial" w:hAnsi="Arial" w:cs="Arial"/>
          <w:sz w:val="20"/>
          <w:szCs w:val="20"/>
        </w:rPr>
        <w:t xml:space="preserve"> manifestado su entusiasmo por formar parte de esta iniciativa.</w:t>
      </w:r>
      <w:r w:rsidR="00E047F1" w:rsidRPr="00473A47">
        <w:rPr>
          <w:rFonts w:ascii="Arial" w:hAnsi="Arial" w:cs="Arial"/>
          <w:sz w:val="20"/>
          <w:szCs w:val="20"/>
        </w:rPr>
        <w:t xml:space="preserve"> A trav</w:t>
      </w:r>
      <w:r w:rsidR="00E047F1" w:rsidRPr="00473A47">
        <w:rPr>
          <w:rFonts w:ascii="Arial" w:hAnsi="Arial" w:cs="Arial" w:hint="eastAsia"/>
          <w:sz w:val="20"/>
          <w:szCs w:val="20"/>
        </w:rPr>
        <w:t>é</w:t>
      </w:r>
      <w:r w:rsidR="00E047F1" w:rsidRPr="00473A47">
        <w:rPr>
          <w:rFonts w:ascii="Arial" w:hAnsi="Arial" w:cs="Arial"/>
          <w:sz w:val="20"/>
          <w:szCs w:val="20"/>
        </w:rPr>
        <w:t>s de su incorporaci</w:t>
      </w:r>
      <w:r w:rsidR="00E047F1" w:rsidRPr="00473A47">
        <w:rPr>
          <w:rFonts w:ascii="Arial" w:hAnsi="Arial" w:cs="Arial" w:hint="eastAsia"/>
          <w:sz w:val="20"/>
          <w:szCs w:val="20"/>
        </w:rPr>
        <w:t>ó</w:t>
      </w:r>
      <w:r w:rsidR="00E047F1" w:rsidRPr="00473A47">
        <w:rPr>
          <w:rFonts w:ascii="Arial" w:hAnsi="Arial" w:cs="Arial"/>
          <w:sz w:val="20"/>
          <w:szCs w:val="20"/>
        </w:rPr>
        <w:t xml:space="preserve">n como </w:t>
      </w:r>
      <w:r w:rsidR="00D30DBA" w:rsidRPr="00473A47">
        <w:rPr>
          <w:rFonts w:ascii="Arial" w:hAnsi="Arial" w:cs="Arial"/>
          <w:sz w:val="20"/>
          <w:szCs w:val="20"/>
        </w:rPr>
        <w:t>partner tecnológico</w:t>
      </w:r>
      <w:r w:rsidR="00E047F1" w:rsidRPr="00473A47">
        <w:rPr>
          <w:rFonts w:ascii="Arial" w:hAnsi="Arial" w:cs="Arial"/>
          <w:sz w:val="20"/>
          <w:szCs w:val="20"/>
        </w:rPr>
        <w:t xml:space="preserve"> de WIB,</w:t>
      </w:r>
      <w:r w:rsidRPr="00473A47">
        <w:rPr>
          <w:rFonts w:ascii="Arial" w:hAnsi="Arial" w:cs="Arial"/>
          <w:sz w:val="20"/>
          <w:szCs w:val="20"/>
        </w:rPr>
        <w:t xml:space="preserve"> </w:t>
      </w:r>
      <w:r w:rsidR="00E047F1" w:rsidRPr="00473A47">
        <w:rPr>
          <w:rFonts w:ascii="Arial" w:hAnsi="Arial" w:cs="Arial"/>
          <w:sz w:val="20"/>
          <w:szCs w:val="20"/>
        </w:rPr>
        <w:t>l</w:t>
      </w:r>
      <w:r w:rsidRPr="00473A47">
        <w:rPr>
          <w:rFonts w:ascii="Arial" w:hAnsi="Arial" w:cs="Arial"/>
          <w:sz w:val="20"/>
          <w:szCs w:val="20"/>
        </w:rPr>
        <w:t>a compa</w:t>
      </w:r>
      <w:r w:rsidRPr="00473A47">
        <w:rPr>
          <w:rFonts w:ascii="Arial" w:hAnsi="Arial" w:cs="Arial" w:hint="eastAsia"/>
          <w:sz w:val="20"/>
          <w:szCs w:val="20"/>
        </w:rPr>
        <w:t>ñí</w:t>
      </w:r>
      <w:r w:rsidRPr="00473A47">
        <w:rPr>
          <w:rFonts w:ascii="Arial" w:hAnsi="Arial" w:cs="Arial"/>
          <w:sz w:val="20"/>
          <w:szCs w:val="20"/>
        </w:rPr>
        <w:t>a, l</w:t>
      </w:r>
      <w:r w:rsidRPr="00473A47">
        <w:rPr>
          <w:rFonts w:ascii="Arial" w:hAnsi="Arial" w:cs="Arial" w:hint="eastAsia"/>
          <w:sz w:val="20"/>
          <w:szCs w:val="20"/>
        </w:rPr>
        <w:t>í</w:t>
      </w:r>
      <w:r w:rsidRPr="00473A47">
        <w:rPr>
          <w:rFonts w:ascii="Arial" w:hAnsi="Arial" w:cs="Arial"/>
          <w:sz w:val="20"/>
          <w:szCs w:val="20"/>
        </w:rPr>
        <w:t>der global en servicios de consultor</w:t>
      </w:r>
      <w:r w:rsidRPr="00473A47">
        <w:rPr>
          <w:rFonts w:ascii="Arial" w:hAnsi="Arial" w:cs="Arial" w:hint="eastAsia"/>
          <w:sz w:val="20"/>
          <w:szCs w:val="20"/>
        </w:rPr>
        <w:t>í</w:t>
      </w:r>
      <w:r w:rsidRPr="00473A47">
        <w:rPr>
          <w:rFonts w:ascii="Arial" w:hAnsi="Arial" w:cs="Arial"/>
          <w:sz w:val="20"/>
          <w:szCs w:val="20"/>
        </w:rPr>
        <w:t>a y soluciones tecnol</w:t>
      </w:r>
      <w:r w:rsidRPr="00473A47">
        <w:rPr>
          <w:rFonts w:ascii="Arial" w:hAnsi="Arial" w:cs="Arial" w:hint="eastAsia"/>
          <w:sz w:val="20"/>
          <w:szCs w:val="20"/>
        </w:rPr>
        <w:t>ó</w:t>
      </w:r>
      <w:r w:rsidRPr="00473A47">
        <w:rPr>
          <w:rFonts w:ascii="Arial" w:hAnsi="Arial" w:cs="Arial"/>
          <w:sz w:val="20"/>
          <w:szCs w:val="20"/>
        </w:rPr>
        <w:t>gicas, reafirma as</w:t>
      </w:r>
      <w:r w:rsidRPr="00473A47">
        <w:rPr>
          <w:rFonts w:ascii="Arial" w:hAnsi="Arial" w:cs="Arial" w:hint="eastAsia"/>
          <w:sz w:val="20"/>
          <w:szCs w:val="20"/>
        </w:rPr>
        <w:t>í</w:t>
      </w:r>
      <w:r w:rsidRPr="00473A47">
        <w:rPr>
          <w:rFonts w:ascii="Arial" w:hAnsi="Arial" w:cs="Arial"/>
          <w:sz w:val="20"/>
          <w:szCs w:val="20"/>
        </w:rPr>
        <w:t xml:space="preserve"> su compromiso con la igualdad de oportunidades y la inclusi</w:t>
      </w:r>
      <w:r w:rsidRPr="00473A47">
        <w:rPr>
          <w:rFonts w:ascii="Arial" w:hAnsi="Arial" w:cs="Arial" w:hint="eastAsia"/>
          <w:sz w:val="20"/>
          <w:szCs w:val="20"/>
        </w:rPr>
        <w:t>ó</w:t>
      </w:r>
      <w:r w:rsidRPr="00473A47">
        <w:rPr>
          <w:rFonts w:ascii="Arial" w:hAnsi="Arial" w:cs="Arial"/>
          <w:sz w:val="20"/>
          <w:szCs w:val="20"/>
        </w:rPr>
        <w:t>n en entornos corporativos.</w:t>
      </w:r>
    </w:p>
    <w:p w14:paraId="475CDD7D" w14:textId="1862E020" w:rsidR="00F07106" w:rsidRPr="00473A47" w:rsidRDefault="00F07106" w:rsidP="00F07106">
      <w:pPr>
        <w:jc w:val="both"/>
        <w:rPr>
          <w:rFonts w:ascii="Arial" w:hAnsi="Arial" w:cs="Arial"/>
          <w:sz w:val="20"/>
          <w:szCs w:val="20"/>
        </w:rPr>
      </w:pPr>
      <w:r w:rsidRPr="00473A47">
        <w:rPr>
          <w:rFonts w:ascii="Arial" w:hAnsi="Arial" w:cs="Arial"/>
          <w:sz w:val="20"/>
          <w:szCs w:val="20"/>
        </w:rPr>
        <w:br/>
      </w:r>
      <w:r w:rsidRPr="00473A47">
        <w:rPr>
          <w:rFonts w:ascii="Arial" w:hAnsi="Arial" w:cs="Arial"/>
          <w:i/>
          <w:iCs/>
          <w:sz w:val="20"/>
          <w:szCs w:val="20"/>
        </w:rPr>
        <w:t>"</w:t>
      </w:r>
      <w:r w:rsidR="00EC04A1" w:rsidRPr="00473A47">
        <w:rPr>
          <w:rFonts w:ascii="Arial" w:hAnsi="Arial" w:cs="Arial"/>
          <w:i/>
          <w:iCs/>
          <w:sz w:val="20"/>
          <w:szCs w:val="20"/>
        </w:rPr>
        <w:t xml:space="preserve">En TCS España entendemos la tecnología como una fuerza transformadora capaz de generar oportunidades y construir un futuro más inclusivo. Por eso, convertirnos en partner tecnológico de Women in Banking </w:t>
      </w:r>
      <w:proofErr w:type="spellStart"/>
      <w:r w:rsidR="00EC04A1" w:rsidRPr="00473A47">
        <w:rPr>
          <w:rFonts w:ascii="Arial" w:hAnsi="Arial" w:cs="Arial"/>
          <w:i/>
          <w:iCs/>
          <w:sz w:val="20"/>
          <w:szCs w:val="20"/>
        </w:rPr>
        <w:t>Spain</w:t>
      </w:r>
      <w:proofErr w:type="spellEnd"/>
      <w:r w:rsidR="00EC04A1" w:rsidRPr="00473A47">
        <w:rPr>
          <w:rFonts w:ascii="Arial" w:hAnsi="Arial" w:cs="Arial"/>
          <w:i/>
          <w:iCs/>
          <w:sz w:val="20"/>
          <w:szCs w:val="20"/>
        </w:rPr>
        <w:t xml:space="preserve"> supone para nosotros una oportunidad única de apoyar el desarrollo del talento femenino dentro de un sector clave como el financiero. Esta colaboración refuerza nuestra apuesta por la diversidad como motor de innovación y competitividad. Creemos que el verdadero progreso se logra cuando se combinan la tecnología, la creatividad y la pluralidad de perspectivas. Desde TCS España, queremos contribuir a que más mujeres encuentren en la tecnología y la innovación un espacio donde crecer, liderar y transformar su entorno profesional</w:t>
      </w:r>
      <w:r w:rsidRPr="00473A47">
        <w:rPr>
          <w:rFonts w:ascii="Arial" w:hAnsi="Arial" w:cs="Arial"/>
          <w:i/>
          <w:iCs/>
          <w:sz w:val="20"/>
          <w:szCs w:val="20"/>
        </w:rPr>
        <w:t>"</w:t>
      </w:r>
      <w:r w:rsidR="00CC2632" w:rsidRPr="00473A47">
        <w:rPr>
          <w:rFonts w:ascii="Arial" w:hAnsi="Arial" w:cs="Arial"/>
          <w:i/>
          <w:iCs/>
          <w:sz w:val="20"/>
          <w:szCs w:val="20"/>
        </w:rPr>
        <w:t>,</w:t>
      </w:r>
      <w:r w:rsidRPr="00473A47">
        <w:rPr>
          <w:rFonts w:ascii="Arial" w:hAnsi="Arial" w:cs="Arial"/>
          <w:sz w:val="20"/>
          <w:szCs w:val="20"/>
        </w:rPr>
        <w:t xml:space="preserve"> </w:t>
      </w:r>
      <w:r w:rsidR="00E047F1" w:rsidRPr="00473A47">
        <w:rPr>
          <w:rFonts w:ascii="Arial" w:hAnsi="Arial" w:cs="Arial"/>
          <w:sz w:val="20"/>
          <w:szCs w:val="20"/>
        </w:rPr>
        <w:t>ha afirmado</w:t>
      </w:r>
      <w:r w:rsidRPr="00473A47">
        <w:rPr>
          <w:rFonts w:ascii="Arial" w:hAnsi="Arial" w:cs="Arial"/>
          <w:sz w:val="20"/>
          <w:szCs w:val="20"/>
        </w:rPr>
        <w:t xml:space="preserve"> </w:t>
      </w:r>
      <w:r w:rsidRPr="00473A47">
        <w:rPr>
          <w:rFonts w:ascii="Arial" w:hAnsi="Arial" w:cs="Arial"/>
          <w:b/>
          <w:bCs/>
          <w:sz w:val="20"/>
          <w:szCs w:val="20"/>
        </w:rPr>
        <w:t>Mar</w:t>
      </w:r>
      <w:r w:rsidRPr="00473A47">
        <w:rPr>
          <w:rFonts w:ascii="Arial" w:hAnsi="Arial" w:cs="Arial" w:hint="eastAsia"/>
          <w:b/>
          <w:bCs/>
          <w:sz w:val="20"/>
          <w:szCs w:val="20"/>
        </w:rPr>
        <w:t>í</w:t>
      </w:r>
      <w:r w:rsidRPr="00473A47">
        <w:rPr>
          <w:rFonts w:ascii="Arial" w:hAnsi="Arial" w:cs="Arial"/>
          <w:b/>
          <w:bCs/>
          <w:sz w:val="20"/>
          <w:szCs w:val="20"/>
        </w:rPr>
        <w:t>a Novoa, Country Head de TCS Espa</w:t>
      </w:r>
      <w:r w:rsidRPr="00473A47">
        <w:rPr>
          <w:rFonts w:ascii="Arial" w:hAnsi="Arial" w:cs="Arial" w:hint="eastAsia"/>
          <w:b/>
          <w:bCs/>
          <w:sz w:val="20"/>
          <w:szCs w:val="20"/>
        </w:rPr>
        <w:t>ñ</w:t>
      </w:r>
      <w:r w:rsidRPr="00473A47">
        <w:rPr>
          <w:rFonts w:ascii="Arial" w:hAnsi="Arial" w:cs="Arial"/>
          <w:b/>
          <w:bCs/>
          <w:sz w:val="20"/>
          <w:szCs w:val="20"/>
        </w:rPr>
        <w:t>a</w:t>
      </w:r>
      <w:r w:rsidRPr="00473A47">
        <w:rPr>
          <w:rFonts w:ascii="Arial" w:hAnsi="Arial" w:cs="Arial"/>
          <w:sz w:val="20"/>
          <w:szCs w:val="20"/>
        </w:rPr>
        <w:t>.</w:t>
      </w:r>
    </w:p>
    <w:p w14:paraId="50A9D3D5" w14:textId="77777777" w:rsidR="00F07106" w:rsidRPr="00473A47" w:rsidRDefault="00F07106" w:rsidP="00F07106">
      <w:pPr>
        <w:jc w:val="both"/>
        <w:rPr>
          <w:rFonts w:ascii="Arial" w:hAnsi="Arial" w:cs="Arial"/>
          <w:sz w:val="20"/>
          <w:szCs w:val="20"/>
        </w:rPr>
      </w:pPr>
    </w:p>
    <w:p w14:paraId="1E3080E7" w14:textId="0D59EC33" w:rsidR="00F07106" w:rsidRPr="00473A47" w:rsidRDefault="00F07106" w:rsidP="00F07106">
      <w:pPr>
        <w:jc w:val="both"/>
        <w:rPr>
          <w:rFonts w:ascii="Arial" w:hAnsi="Arial" w:cs="Arial"/>
          <w:sz w:val="20"/>
          <w:szCs w:val="20"/>
        </w:rPr>
      </w:pPr>
      <w:r w:rsidRPr="00473A47">
        <w:rPr>
          <w:rFonts w:ascii="Arial" w:hAnsi="Arial" w:cs="Arial"/>
          <w:sz w:val="20"/>
          <w:szCs w:val="20"/>
        </w:rPr>
        <w:t xml:space="preserve">Con esta alianza, </w:t>
      </w:r>
      <w:r w:rsidR="00E047F1" w:rsidRPr="00473A47">
        <w:rPr>
          <w:rFonts w:ascii="Arial" w:hAnsi="Arial" w:cs="Arial"/>
          <w:sz w:val="20"/>
          <w:szCs w:val="20"/>
        </w:rPr>
        <w:t xml:space="preserve">WIB </w:t>
      </w:r>
      <w:r w:rsidRPr="00473A47">
        <w:rPr>
          <w:rFonts w:ascii="Arial" w:hAnsi="Arial" w:cs="Arial"/>
          <w:sz w:val="20"/>
          <w:szCs w:val="20"/>
        </w:rPr>
        <w:t>y TCS trabajar</w:t>
      </w:r>
      <w:r w:rsidRPr="00473A47">
        <w:rPr>
          <w:rFonts w:ascii="Arial" w:hAnsi="Arial" w:cs="Arial" w:hint="eastAsia"/>
          <w:sz w:val="20"/>
          <w:szCs w:val="20"/>
        </w:rPr>
        <w:t>á</w:t>
      </w:r>
      <w:r w:rsidRPr="00473A47">
        <w:rPr>
          <w:rFonts w:ascii="Arial" w:hAnsi="Arial" w:cs="Arial"/>
          <w:sz w:val="20"/>
          <w:szCs w:val="20"/>
        </w:rPr>
        <w:t>n conjuntamente para impulsar programas que fomenten el liderazgo femenino, la formaci</w:t>
      </w:r>
      <w:r w:rsidRPr="00473A47">
        <w:rPr>
          <w:rFonts w:ascii="Arial" w:hAnsi="Arial" w:cs="Arial" w:hint="eastAsia"/>
          <w:sz w:val="20"/>
          <w:szCs w:val="20"/>
        </w:rPr>
        <w:t>ó</w:t>
      </w:r>
      <w:r w:rsidRPr="00473A47">
        <w:rPr>
          <w:rFonts w:ascii="Arial" w:hAnsi="Arial" w:cs="Arial"/>
          <w:sz w:val="20"/>
          <w:szCs w:val="20"/>
        </w:rPr>
        <w:t>n en competencias digitales y la creaci</w:t>
      </w:r>
      <w:r w:rsidRPr="00473A47">
        <w:rPr>
          <w:rFonts w:ascii="Arial" w:hAnsi="Arial" w:cs="Arial" w:hint="eastAsia"/>
          <w:sz w:val="20"/>
          <w:szCs w:val="20"/>
        </w:rPr>
        <w:t>ó</w:t>
      </w:r>
      <w:r w:rsidRPr="00473A47">
        <w:rPr>
          <w:rFonts w:ascii="Arial" w:hAnsi="Arial" w:cs="Arial"/>
          <w:sz w:val="20"/>
          <w:szCs w:val="20"/>
        </w:rPr>
        <w:t>n de redes profesionales s</w:t>
      </w:r>
      <w:r w:rsidRPr="00473A47">
        <w:rPr>
          <w:rFonts w:ascii="Arial" w:hAnsi="Arial" w:cs="Arial" w:hint="eastAsia"/>
          <w:sz w:val="20"/>
          <w:szCs w:val="20"/>
        </w:rPr>
        <w:t>ó</w:t>
      </w:r>
      <w:r w:rsidRPr="00473A47">
        <w:rPr>
          <w:rFonts w:ascii="Arial" w:hAnsi="Arial" w:cs="Arial"/>
          <w:sz w:val="20"/>
          <w:szCs w:val="20"/>
        </w:rPr>
        <w:t xml:space="preserve">lidas. El objetivo es claro: </w:t>
      </w:r>
      <w:r w:rsidRPr="00473A47">
        <w:rPr>
          <w:rFonts w:ascii="Arial" w:hAnsi="Arial" w:cs="Arial"/>
          <w:b/>
          <w:bCs/>
          <w:sz w:val="20"/>
          <w:szCs w:val="20"/>
        </w:rPr>
        <w:t>construir un futuro m</w:t>
      </w:r>
      <w:r w:rsidRPr="00473A47">
        <w:rPr>
          <w:rFonts w:ascii="Arial" w:hAnsi="Arial" w:cs="Arial" w:hint="eastAsia"/>
          <w:b/>
          <w:bCs/>
          <w:sz w:val="20"/>
          <w:szCs w:val="20"/>
        </w:rPr>
        <w:t>á</w:t>
      </w:r>
      <w:r w:rsidRPr="00473A47">
        <w:rPr>
          <w:rFonts w:ascii="Arial" w:hAnsi="Arial" w:cs="Arial"/>
          <w:b/>
          <w:bCs/>
          <w:sz w:val="20"/>
          <w:szCs w:val="20"/>
        </w:rPr>
        <w:t>s inclusivo y competitivo para la banca en Espa</w:t>
      </w:r>
      <w:r w:rsidRPr="00473A47">
        <w:rPr>
          <w:rFonts w:ascii="Arial" w:hAnsi="Arial" w:cs="Arial" w:hint="eastAsia"/>
          <w:b/>
          <w:bCs/>
          <w:sz w:val="20"/>
          <w:szCs w:val="20"/>
        </w:rPr>
        <w:t>ñ</w:t>
      </w:r>
      <w:r w:rsidRPr="00473A47">
        <w:rPr>
          <w:rFonts w:ascii="Arial" w:hAnsi="Arial" w:cs="Arial"/>
          <w:b/>
          <w:bCs/>
          <w:sz w:val="20"/>
          <w:szCs w:val="20"/>
        </w:rPr>
        <w:t>a</w:t>
      </w:r>
      <w:r w:rsidRPr="00473A47">
        <w:rPr>
          <w:rFonts w:ascii="Arial" w:hAnsi="Arial" w:cs="Arial"/>
          <w:sz w:val="20"/>
          <w:szCs w:val="20"/>
        </w:rPr>
        <w:t>.</w:t>
      </w:r>
    </w:p>
    <w:p w14:paraId="44F02D47" w14:textId="77777777" w:rsidR="00E047F1" w:rsidRPr="00473A47" w:rsidRDefault="00E047F1" w:rsidP="00F07106">
      <w:pPr>
        <w:jc w:val="both"/>
        <w:rPr>
          <w:rFonts w:ascii="Arial" w:hAnsi="Arial" w:cs="Arial"/>
          <w:sz w:val="20"/>
          <w:szCs w:val="20"/>
        </w:rPr>
      </w:pPr>
    </w:p>
    <w:p w14:paraId="18F8557C" w14:textId="77777777" w:rsidR="00A700DE" w:rsidRPr="00473A47" w:rsidRDefault="00A700DE" w:rsidP="00F07106">
      <w:pPr>
        <w:jc w:val="both"/>
        <w:rPr>
          <w:rFonts w:ascii="Arial" w:hAnsi="Arial" w:cs="Arial"/>
        </w:rPr>
      </w:pPr>
    </w:p>
    <w:p w14:paraId="3685530C" w14:textId="77777777" w:rsidR="00E047F1" w:rsidRPr="00473A47" w:rsidRDefault="00E047F1" w:rsidP="00E047F1">
      <w:pPr>
        <w:spacing w:after="160" w:line="259" w:lineRule="auto"/>
        <w:rPr>
          <w:rFonts w:ascii="Arial" w:eastAsia="Calibri" w:hAnsi="Arial" w:cs="Arial"/>
          <w:b/>
          <w:bCs/>
          <w:kern w:val="2"/>
          <w:sz w:val="19"/>
          <w:szCs w:val="19"/>
          <w14:ligatures w14:val="standardContextual"/>
        </w:rPr>
      </w:pPr>
      <w:r w:rsidRPr="00473A47">
        <w:rPr>
          <w:rFonts w:ascii="Arial" w:eastAsia="Calibri" w:hAnsi="Arial" w:cs="Arial"/>
          <w:b/>
          <w:bCs/>
          <w:kern w:val="2"/>
          <w:sz w:val="19"/>
          <w:szCs w:val="19"/>
          <w14:ligatures w14:val="standardContextual"/>
        </w:rPr>
        <w:t>Sobre Women in Banking</w:t>
      </w:r>
    </w:p>
    <w:p w14:paraId="33CFCC73" w14:textId="77777777" w:rsidR="00E047F1" w:rsidRPr="00473A47" w:rsidRDefault="00E047F1" w:rsidP="00E047F1">
      <w:pPr>
        <w:spacing w:after="160" w:line="259" w:lineRule="auto"/>
        <w:jc w:val="both"/>
        <w:rPr>
          <w:rFonts w:ascii="Arial" w:eastAsia="Calibri" w:hAnsi="Arial" w:cs="Arial"/>
          <w:kern w:val="2"/>
          <w:sz w:val="19"/>
          <w:szCs w:val="19"/>
          <w:lang w:val="es"/>
          <w14:ligatures w14:val="standardContextual"/>
        </w:rPr>
      </w:pPr>
      <w:r w:rsidRPr="00473A47">
        <w:rPr>
          <w:rFonts w:ascii="Arial" w:eastAsia="Calibri" w:hAnsi="Arial" w:cs="Arial"/>
          <w:kern w:val="2"/>
          <w:sz w:val="19"/>
          <w:szCs w:val="19"/>
          <w:lang w:val="es"/>
          <w14:ligatures w14:val="standardContextual"/>
        </w:rPr>
        <w:t xml:space="preserve">Women in Banking nace con el propósito de liderar e impulsar el cambio concienciando sobre el valor de la mujer en los puestos de decisión en el ámbito de la banca en España. El objetivo de WIB es convertirse en un referente para el sector financiero en materia de diversidad e inclusión de la mujer, dando visibilidad al talento femenino e inspirando a las nuevas generaciones a través de modelos de referencia. </w:t>
      </w:r>
    </w:p>
    <w:p w14:paraId="45E3307E" w14:textId="77777777" w:rsidR="00E047F1" w:rsidRPr="00473A47" w:rsidRDefault="00E047F1" w:rsidP="00E047F1">
      <w:pPr>
        <w:spacing w:after="160" w:line="259" w:lineRule="auto"/>
        <w:jc w:val="both"/>
        <w:rPr>
          <w:rFonts w:ascii="Arial" w:eastAsia="Calibri" w:hAnsi="Arial" w:cs="Arial"/>
          <w:kern w:val="2"/>
          <w:sz w:val="19"/>
          <w:szCs w:val="19"/>
          <w:lang w:val="es"/>
          <w14:ligatures w14:val="standardContextual"/>
        </w:rPr>
      </w:pPr>
      <w:r w:rsidRPr="00473A47">
        <w:rPr>
          <w:rFonts w:ascii="Arial" w:eastAsia="Calibri" w:hAnsi="Arial" w:cs="Arial"/>
          <w:kern w:val="2"/>
          <w:sz w:val="19"/>
          <w:szCs w:val="19"/>
          <w:lang w:val="es"/>
          <w14:ligatures w14:val="standardContextual"/>
        </w:rPr>
        <w:t xml:space="preserve">La iniciativa fue lanzada en marzo de 2022 con el respaldo de 7 entidades financieras con presencia en España (Banco Santander, BBVA, Banco Sabadell, BNY -antes BNY Mellon-, Citi, Deutsche Bank e ING) y de la Asociación Española de Banca (AEB). </w:t>
      </w:r>
    </w:p>
    <w:p w14:paraId="37C82E03" w14:textId="77777777" w:rsidR="00E047F1" w:rsidRPr="00473A47" w:rsidRDefault="00E047F1" w:rsidP="00E047F1">
      <w:pPr>
        <w:spacing w:after="160" w:line="259" w:lineRule="auto"/>
        <w:jc w:val="both"/>
        <w:rPr>
          <w:rFonts w:ascii="Arial" w:eastAsia="Calibri" w:hAnsi="Arial" w:cs="Arial"/>
          <w:kern w:val="2"/>
          <w:sz w:val="19"/>
          <w:szCs w:val="19"/>
          <w:lang w:val="es"/>
          <w14:ligatures w14:val="standardContextual"/>
        </w:rPr>
      </w:pPr>
      <w:r w:rsidRPr="00473A47">
        <w:rPr>
          <w:rFonts w:ascii="Arial" w:eastAsia="Calibri" w:hAnsi="Arial" w:cs="Arial"/>
          <w:kern w:val="2"/>
          <w:sz w:val="19"/>
          <w:szCs w:val="19"/>
          <w:lang w:val="es"/>
          <w14:ligatures w14:val="standardContextual"/>
        </w:rPr>
        <w:lastRenderedPageBreak/>
        <w:t xml:space="preserve">Hoy cuenta con el apoyo de 20 entidades entre las que están también Bank </w:t>
      </w:r>
      <w:proofErr w:type="spellStart"/>
      <w:r w:rsidRPr="00473A47">
        <w:rPr>
          <w:rFonts w:ascii="Arial" w:eastAsia="Calibri" w:hAnsi="Arial" w:cs="Arial"/>
          <w:kern w:val="2"/>
          <w:sz w:val="19"/>
          <w:szCs w:val="19"/>
          <w:lang w:val="es"/>
          <w14:ligatures w14:val="standardContextual"/>
        </w:rPr>
        <w:t>of</w:t>
      </w:r>
      <w:proofErr w:type="spellEnd"/>
      <w:r w:rsidRPr="00473A47">
        <w:rPr>
          <w:rFonts w:ascii="Arial" w:eastAsia="Calibri" w:hAnsi="Arial" w:cs="Arial"/>
          <w:kern w:val="2"/>
          <w:sz w:val="19"/>
          <w:szCs w:val="19"/>
          <w:lang w:val="es"/>
          <w14:ligatures w14:val="standardContextual"/>
        </w:rPr>
        <w:t xml:space="preserve"> </w:t>
      </w:r>
      <w:proofErr w:type="spellStart"/>
      <w:r w:rsidRPr="00473A47">
        <w:rPr>
          <w:rFonts w:ascii="Arial" w:eastAsia="Calibri" w:hAnsi="Arial" w:cs="Arial"/>
          <w:kern w:val="2"/>
          <w:sz w:val="19"/>
          <w:szCs w:val="19"/>
          <w:lang w:val="es"/>
          <w14:ligatures w14:val="standardContextual"/>
        </w:rPr>
        <w:t>America</w:t>
      </w:r>
      <w:proofErr w:type="spellEnd"/>
      <w:r w:rsidRPr="00473A47">
        <w:rPr>
          <w:rFonts w:ascii="Arial" w:eastAsia="Calibri" w:hAnsi="Arial" w:cs="Arial"/>
          <w:kern w:val="2"/>
          <w:sz w:val="19"/>
          <w:szCs w:val="19"/>
          <w:lang w:val="es"/>
          <w14:ligatures w14:val="standardContextual"/>
        </w:rPr>
        <w:t xml:space="preserve">, Barclays, CaixaBank, CBNK, </w:t>
      </w:r>
      <w:proofErr w:type="spellStart"/>
      <w:r w:rsidRPr="00473A47">
        <w:rPr>
          <w:rFonts w:ascii="Arial" w:eastAsia="Calibri" w:hAnsi="Arial" w:cs="Arial"/>
          <w:kern w:val="2"/>
          <w:sz w:val="19"/>
          <w:szCs w:val="19"/>
          <w:lang w:val="es"/>
          <w14:ligatures w14:val="standardContextual"/>
        </w:rPr>
        <w:t>Crédit</w:t>
      </w:r>
      <w:proofErr w:type="spellEnd"/>
      <w:r w:rsidRPr="00473A47">
        <w:rPr>
          <w:rFonts w:ascii="Arial" w:eastAsia="Calibri" w:hAnsi="Arial" w:cs="Arial"/>
          <w:kern w:val="2"/>
          <w:sz w:val="19"/>
          <w:szCs w:val="19"/>
          <w:lang w:val="es"/>
          <w14:ligatures w14:val="standardContextual"/>
        </w:rPr>
        <w:t xml:space="preserve"> </w:t>
      </w:r>
      <w:proofErr w:type="spellStart"/>
      <w:r w:rsidRPr="00473A47">
        <w:rPr>
          <w:rFonts w:ascii="Arial" w:eastAsia="Calibri" w:hAnsi="Arial" w:cs="Arial"/>
          <w:kern w:val="2"/>
          <w:sz w:val="19"/>
          <w:szCs w:val="19"/>
          <w:lang w:val="es"/>
          <w14:ligatures w14:val="standardContextual"/>
        </w:rPr>
        <w:t>Agricole</w:t>
      </w:r>
      <w:proofErr w:type="spellEnd"/>
      <w:r w:rsidRPr="00473A47">
        <w:rPr>
          <w:rFonts w:ascii="Arial" w:eastAsia="Calibri" w:hAnsi="Arial" w:cs="Arial"/>
          <w:kern w:val="2"/>
          <w:sz w:val="19"/>
          <w:szCs w:val="19"/>
          <w:lang w:val="es"/>
          <w14:ligatures w14:val="standardContextual"/>
        </w:rPr>
        <w:t>, Renta 4 banco, Société Générale y Singular Bank.</w:t>
      </w:r>
    </w:p>
    <w:p w14:paraId="4F201941" w14:textId="77777777" w:rsidR="00526419" w:rsidRPr="00473A47" w:rsidRDefault="00526419" w:rsidP="00526419">
      <w:pPr>
        <w:jc w:val="both"/>
        <w:rPr>
          <w:rFonts w:ascii="Arial" w:eastAsia="Calibri" w:hAnsi="Arial" w:cs="Arial"/>
          <w:b/>
          <w:bCs/>
          <w:kern w:val="2"/>
          <w:sz w:val="19"/>
          <w:szCs w:val="19"/>
          <w14:ligatures w14:val="standardContextual"/>
        </w:rPr>
      </w:pPr>
    </w:p>
    <w:p w14:paraId="6D1B4012" w14:textId="2E535CE9" w:rsidR="00526419" w:rsidRPr="00473A47" w:rsidRDefault="00526419" w:rsidP="00526419">
      <w:pPr>
        <w:jc w:val="both"/>
        <w:rPr>
          <w:rFonts w:ascii="Arial" w:eastAsia="Calibri" w:hAnsi="Arial" w:cs="Arial"/>
          <w:kern w:val="2"/>
          <w:sz w:val="19"/>
          <w:szCs w:val="19"/>
          <w:lang w:val="es"/>
          <w14:ligatures w14:val="standardContextual"/>
        </w:rPr>
      </w:pPr>
      <w:r w:rsidRPr="00473A47">
        <w:rPr>
          <w:rFonts w:ascii="Arial" w:eastAsia="Calibri" w:hAnsi="Arial" w:cs="Arial"/>
          <w:b/>
          <w:bCs/>
          <w:kern w:val="2"/>
          <w:sz w:val="19"/>
          <w:szCs w:val="19"/>
          <w14:ligatures w14:val="standardContextual"/>
        </w:rPr>
        <w:t xml:space="preserve">Sobre Tata </w:t>
      </w:r>
      <w:proofErr w:type="spellStart"/>
      <w:r w:rsidRPr="00473A47">
        <w:rPr>
          <w:rFonts w:ascii="Arial" w:eastAsia="Calibri" w:hAnsi="Arial" w:cs="Arial"/>
          <w:b/>
          <w:bCs/>
          <w:kern w:val="2"/>
          <w:sz w:val="19"/>
          <w:szCs w:val="19"/>
          <w14:ligatures w14:val="standardContextual"/>
        </w:rPr>
        <w:t>Consultancy</w:t>
      </w:r>
      <w:proofErr w:type="spellEnd"/>
      <w:r w:rsidRPr="00473A47">
        <w:rPr>
          <w:rFonts w:ascii="Arial" w:eastAsia="Calibri" w:hAnsi="Arial" w:cs="Arial"/>
          <w:b/>
          <w:bCs/>
          <w:kern w:val="2"/>
          <w:sz w:val="19"/>
          <w:szCs w:val="19"/>
          <w14:ligatures w14:val="standardContextual"/>
        </w:rPr>
        <w:t xml:space="preserve"> Services de España</w:t>
      </w:r>
    </w:p>
    <w:p w14:paraId="4836EB16" w14:textId="77777777" w:rsidR="00526419" w:rsidRPr="00473A47" w:rsidRDefault="00526419" w:rsidP="00526419">
      <w:pPr>
        <w:jc w:val="both"/>
        <w:rPr>
          <w:rFonts w:ascii="Arial" w:eastAsia="Calibri" w:hAnsi="Arial" w:cs="Arial"/>
          <w:kern w:val="2"/>
          <w:sz w:val="19"/>
          <w:szCs w:val="19"/>
          <w:lang w:val="es"/>
          <w14:ligatures w14:val="standardContextual"/>
        </w:rPr>
      </w:pPr>
    </w:p>
    <w:p w14:paraId="509AA419" w14:textId="4975D345" w:rsidR="00526419" w:rsidRPr="00473A47" w:rsidRDefault="00526419" w:rsidP="00526419">
      <w:pPr>
        <w:jc w:val="both"/>
        <w:rPr>
          <w:rFonts w:ascii="Arial" w:eastAsia="Calibri" w:hAnsi="Arial" w:cs="Arial"/>
          <w:kern w:val="2"/>
          <w:sz w:val="19"/>
          <w:szCs w:val="19"/>
          <w:lang w:val="es"/>
          <w14:ligatures w14:val="standardContextual"/>
        </w:rPr>
      </w:pPr>
      <w:r w:rsidRPr="00473A47">
        <w:rPr>
          <w:rFonts w:ascii="Arial" w:eastAsia="Calibri" w:hAnsi="Arial" w:cs="Arial"/>
          <w:kern w:val="2"/>
          <w:sz w:val="19"/>
          <w:szCs w:val="19"/>
          <w:lang w:val="es"/>
          <w14:ligatures w14:val="standardContextual"/>
        </w:rPr>
        <w:t xml:space="preserve">Tata </w:t>
      </w:r>
      <w:proofErr w:type="spellStart"/>
      <w:r w:rsidRPr="00473A47">
        <w:rPr>
          <w:rFonts w:ascii="Arial" w:eastAsia="Calibri" w:hAnsi="Arial" w:cs="Arial"/>
          <w:kern w:val="2"/>
          <w:sz w:val="19"/>
          <w:szCs w:val="19"/>
          <w:lang w:val="es"/>
          <w14:ligatures w14:val="standardContextual"/>
        </w:rPr>
        <w:t>Consultancy</w:t>
      </w:r>
      <w:proofErr w:type="spellEnd"/>
      <w:r w:rsidRPr="00473A47">
        <w:rPr>
          <w:rFonts w:ascii="Arial" w:eastAsia="Calibri" w:hAnsi="Arial" w:cs="Arial"/>
          <w:kern w:val="2"/>
          <w:sz w:val="19"/>
          <w:szCs w:val="19"/>
          <w:lang w:val="es"/>
          <w14:ligatures w14:val="standardContextual"/>
        </w:rPr>
        <w:t xml:space="preserve"> </w:t>
      </w:r>
      <w:proofErr w:type="spellStart"/>
      <w:r w:rsidRPr="00473A47">
        <w:rPr>
          <w:rFonts w:ascii="Arial" w:eastAsia="Calibri" w:hAnsi="Arial" w:cs="Arial"/>
          <w:kern w:val="2"/>
          <w:sz w:val="19"/>
          <w:szCs w:val="19"/>
          <w:lang w:val="es"/>
          <w14:ligatures w14:val="standardContextual"/>
        </w:rPr>
        <w:t>Services</w:t>
      </w:r>
      <w:proofErr w:type="spellEnd"/>
      <w:r w:rsidRPr="00473A47">
        <w:rPr>
          <w:rFonts w:ascii="Arial" w:eastAsia="Calibri" w:hAnsi="Arial" w:cs="Arial"/>
          <w:kern w:val="2"/>
          <w:sz w:val="19"/>
          <w:szCs w:val="19"/>
          <w:lang w:val="es"/>
          <w14:ligatures w14:val="standardContextual"/>
        </w:rPr>
        <w:t xml:space="preserve"> (TCS) (BSE: 532540, NSE: TCS) es un socio tecnológico y de transformación digital de referencia para organizaciones líderes en todo el mundo. Desde su creación en 1968, TCS ha mantenido los más altos estándares de innovación, excelencia en ingeniería y servicio al cliente.</w:t>
      </w:r>
    </w:p>
    <w:p w14:paraId="57962A99" w14:textId="77777777" w:rsidR="00526419" w:rsidRPr="00473A47" w:rsidRDefault="00526419" w:rsidP="00526419">
      <w:pPr>
        <w:jc w:val="both"/>
        <w:rPr>
          <w:rFonts w:ascii="Arial" w:eastAsia="Calibri" w:hAnsi="Arial" w:cs="Arial"/>
          <w:kern w:val="2"/>
          <w:sz w:val="19"/>
          <w:szCs w:val="19"/>
          <w:lang w:val="es"/>
          <w14:ligatures w14:val="standardContextual"/>
        </w:rPr>
      </w:pPr>
    </w:p>
    <w:p w14:paraId="36ED0F6B" w14:textId="77777777" w:rsidR="00526419" w:rsidRPr="00473A47" w:rsidRDefault="00526419" w:rsidP="00526419">
      <w:pPr>
        <w:jc w:val="both"/>
        <w:rPr>
          <w:rFonts w:ascii="Arial" w:eastAsia="Calibri" w:hAnsi="Arial" w:cs="Arial"/>
          <w:kern w:val="2"/>
          <w:sz w:val="19"/>
          <w:szCs w:val="19"/>
          <w:lang w:val="es"/>
          <w14:ligatures w14:val="standardContextual"/>
        </w:rPr>
      </w:pPr>
      <w:r w:rsidRPr="00473A47">
        <w:rPr>
          <w:rFonts w:ascii="Arial" w:eastAsia="Calibri" w:hAnsi="Arial" w:cs="Arial"/>
          <w:kern w:val="2"/>
          <w:sz w:val="19"/>
          <w:szCs w:val="19"/>
          <w:lang w:val="es"/>
          <w14:ligatures w14:val="standardContextual"/>
        </w:rPr>
        <w:t>Arraigada en la herencia del Grupo Tata, TCS se centra en crear valor a largo plazo para sus clientes, sus inversores, sus empleados y la comunidad en general. Con una plantilla altamente cualificada de más de 590.000 empleados en 55 países y 202 centros de prestación de servicios en todo el mundo, la empresa ha sido reconocida como uno de los mejores empleadores en seis continentes. Gracias a su capacidad para aplicar y adaptar rápidamente las nuevas tecnologías, la empresa ha establecido relaciones duraderas con sus clientes, ayudándoles a convertirse en empresas en constante adaptación. Muchas de estas relaciones se han mantenido durante décadas y han atravesado todos los ciclos tecnológicos, desde los mainframes de la década de 1970 hasta la inteligencia artificial actual.</w:t>
      </w:r>
    </w:p>
    <w:p w14:paraId="3F753B8F" w14:textId="77777777" w:rsidR="00526419" w:rsidRPr="00526419" w:rsidRDefault="00526419" w:rsidP="00526419">
      <w:pPr>
        <w:jc w:val="both"/>
        <w:rPr>
          <w:rFonts w:ascii="Arial" w:eastAsia="Calibri" w:hAnsi="Arial" w:cs="Arial"/>
          <w:kern w:val="2"/>
          <w:sz w:val="19"/>
          <w:szCs w:val="19"/>
          <w:lang w:val="es"/>
          <w14:ligatures w14:val="standardContextual"/>
        </w:rPr>
      </w:pPr>
    </w:p>
    <w:p w14:paraId="0F7AC5ED" w14:textId="77777777" w:rsidR="00526419" w:rsidRPr="00526419" w:rsidRDefault="00526419" w:rsidP="00526419">
      <w:pPr>
        <w:jc w:val="both"/>
        <w:rPr>
          <w:rFonts w:ascii="Arial" w:eastAsia="Calibri" w:hAnsi="Arial" w:cs="Arial"/>
          <w:kern w:val="2"/>
          <w:sz w:val="19"/>
          <w:szCs w:val="19"/>
          <w:lang w:val="es"/>
          <w14:ligatures w14:val="standardContextual"/>
        </w:rPr>
      </w:pPr>
      <w:r w:rsidRPr="00526419">
        <w:rPr>
          <w:rFonts w:ascii="Arial" w:eastAsia="Calibri" w:hAnsi="Arial" w:cs="Arial"/>
          <w:kern w:val="2"/>
          <w:sz w:val="19"/>
          <w:szCs w:val="19"/>
          <w:lang w:val="es"/>
          <w14:ligatures w14:val="standardContextual"/>
        </w:rPr>
        <w:t>TCS patrocina 14 de las maratones y pruebas de resistencia más prestigiosas del mundo, entre ellas la TCS Maratón de Nueva York, la TCS Maratón de Londres y la TCS Maratón de Sídney, con el objetivo de promover la salud, la sostenibilidad y el empoderamiento de la comunidad.</w:t>
      </w:r>
    </w:p>
    <w:p w14:paraId="7407DAEE" w14:textId="77777777" w:rsidR="00526419" w:rsidRPr="00526419" w:rsidRDefault="00526419" w:rsidP="00526419">
      <w:pPr>
        <w:jc w:val="both"/>
        <w:rPr>
          <w:rFonts w:ascii="Arial" w:eastAsia="Calibri" w:hAnsi="Arial" w:cs="Arial"/>
          <w:kern w:val="2"/>
          <w:sz w:val="19"/>
          <w:szCs w:val="19"/>
          <w:lang w:val="es"/>
          <w14:ligatures w14:val="standardContextual"/>
        </w:rPr>
      </w:pPr>
    </w:p>
    <w:p w14:paraId="0B2EE60F" w14:textId="30D9020A" w:rsidR="00526419" w:rsidRDefault="00526419" w:rsidP="00526419">
      <w:pPr>
        <w:jc w:val="both"/>
        <w:rPr>
          <w:rFonts w:ascii="Arial" w:eastAsia="Calibri" w:hAnsi="Arial" w:cs="Arial"/>
          <w:kern w:val="2"/>
          <w:sz w:val="19"/>
          <w:szCs w:val="19"/>
          <w:lang w:val="es"/>
          <w14:ligatures w14:val="standardContextual"/>
        </w:rPr>
      </w:pPr>
      <w:r w:rsidRPr="00526419">
        <w:rPr>
          <w:rFonts w:ascii="Arial" w:eastAsia="Calibri" w:hAnsi="Arial" w:cs="Arial"/>
          <w:kern w:val="2"/>
          <w:sz w:val="19"/>
          <w:szCs w:val="19"/>
          <w:lang w:val="es"/>
          <w14:ligatures w14:val="standardContextual"/>
        </w:rPr>
        <w:t xml:space="preserve">TCS generó unos ingresos consolidados de más de 30.000 millones de dólares estadounidenses en el año fiscal que finalizó el 31 de marzo de 2025. Para obtener más información, visite </w:t>
      </w:r>
      <w:hyperlink r:id="rId10" w:history="1">
        <w:r w:rsidRPr="004F3879">
          <w:rPr>
            <w:rStyle w:val="Hipervnculo"/>
            <w:rFonts w:ascii="Arial" w:eastAsia="Calibri" w:hAnsi="Arial" w:cs="Arial"/>
            <w:kern w:val="2"/>
            <w:sz w:val="19"/>
            <w:szCs w:val="19"/>
            <w:lang w:val="es"/>
            <w14:ligatures w14:val="standardContextual"/>
          </w:rPr>
          <w:t>www.tcs.com</w:t>
        </w:r>
      </w:hyperlink>
      <w:r w:rsidRPr="00526419">
        <w:rPr>
          <w:rFonts w:ascii="Arial" w:eastAsia="Calibri" w:hAnsi="Arial" w:cs="Arial"/>
          <w:kern w:val="2"/>
          <w:sz w:val="19"/>
          <w:szCs w:val="19"/>
          <w:lang w:val="es"/>
          <w14:ligatures w14:val="standardContextual"/>
        </w:rPr>
        <w:t>.</w:t>
      </w:r>
    </w:p>
    <w:p w14:paraId="53F5A1DE" w14:textId="77777777" w:rsidR="00526419" w:rsidRPr="00526419" w:rsidRDefault="00526419" w:rsidP="00526419">
      <w:pPr>
        <w:jc w:val="both"/>
        <w:rPr>
          <w:rFonts w:ascii="Arial" w:eastAsia="Calibri" w:hAnsi="Arial" w:cs="Arial"/>
          <w:kern w:val="2"/>
          <w:sz w:val="19"/>
          <w:szCs w:val="19"/>
          <w:lang w:val="es"/>
          <w14:ligatures w14:val="standardContextual"/>
        </w:rPr>
      </w:pPr>
    </w:p>
    <w:sectPr w:rsidR="00526419" w:rsidRPr="00526419">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385FA" w14:textId="77777777" w:rsidR="00C957C0" w:rsidRDefault="00C957C0" w:rsidP="00F07106">
      <w:r>
        <w:separator/>
      </w:r>
    </w:p>
  </w:endnote>
  <w:endnote w:type="continuationSeparator" w:id="0">
    <w:p w14:paraId="2FAE60C6" w14:textId="77777777" w:rsidR="00C957C0" w:rsidRDefault="00C957C0" w:rsidP="00F07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4D5B" w14:textId="77777777" w:rsidR="00C957C0" w:rsidRDefault="00C957C0" w:rsidP="00F07106">
      <w:r>
        <w:separator/>
      </w:r>
    </w:p>
  </w:footnote>
  <w:footnote w:type="continuationSeparator" w:id="0">
    <w:p w14:paraId="63925508" w14:textId="77777777" w:rsidR="00C957C0" w:rsidRDefault="00C957C0" w:rsidP="00F07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A850" w14:textId="3BB324DD" w:rsidR="00F07106" w:rsidRDefault="00F07106">
    <w:pPr>
      <w:pStyle w:val="Encabezado"/>
    </w:pPr>
    <w:r w:rsidRPr="00F07106">
      <w:rPr>
        <w:rFonts w:eastAsia="Calibri" w:cs="Times New Roman"/>
        <w:noProof/>
        <w:kern w:val="2"/>
        <w14:ligatures w14:val="standardContextual"/>
      </w:rPr>
      <w:drawing>
        <wp:anchor distT="0" distB="0" distL="114300" distR="114300" simplePos="0" relativeHeight="251659264" behindDoc="1" locked="0" layoutInCell="1" allowOverlap="1" wp14:anchorId="629A102B" wp14:editId="576F1C3F">
          <wp:simplePos x="0" y="0"/>
          <wp:positionH relativeFrom="column">
            <wp:posOffset>-323850</wp:posOffset>
          </wp:positionH>
          <wp:positionV relativeFrom="paragraph">
            <wp:posOffset>-286385</wp:posOffset>
          </wp:positionV>
          <wp:extent cx="800100" cy="793750"/>
          <wp:effectExtent l="0" t="0" r="0" b="6350"/>
          <wp:wrapTopAndBottom/>
          <wp:docPr id="1410970236"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970236" name="Imagen 2" descr="Logotipo, nombre de la empres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800100" cy="7937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55D59"/>
    <w:multiLevelType w:val="hybridMultilevel"/>
    <w:tmpl w:val="F55687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10690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106"/>
    <w:rsid w:val="00121C4D"/>
    <w:rsid w:val="001C6421"/>
    <w:rsid w:val="0031436C"/>
    <w:rsid w:val="00473A47"/>
    <w:rsid w:val="00526419"/>
    <w:rsid w:val="007707E0"/>
    <w:rsid w:val="0079151E"/>
    <w:rsid w:val="00900FE5"/>
    <w:rsid w:val="009531C3"/>
    <w:rsid w:val="00A700DE"/>
    <w:rsid w:val="00C957C0"/>
    <w:rsid w:val="00CC2632"/>
    <w:rsid w:val="00CF12B4"/>
    <w:rsid w:val="00D30DBA"/>
    <w:rsid w:val="00D6556E"/>
    <w:rsid w:val="00E047F1"/>
    <w:rsid w:val="00E81E63"/>
    <w:rsid w:val="00EC04A1"/>
    <w:rsid w:val="00F0710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ED1128"/>
  <w15:chartTrackingRefBased/>
  <w15:docId w15:val="{215EF340-4A33-4B97-AB11-745FC9B15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106"/>
    <w:pPr>
      <w:spacing w:after="0" w:line="240" w:lineRule="auto"/>
    </w:pPr>
    <w:rPr>
      <w:rFonts w:ascii="Calibri" w:eastAsia="Aptos" w:hAnsi="Calibri" w:cs="Calibri"/>
      <w:kern w:val="0"/>
      <w14:ligatures w14:val="none"/>
    </w:rPr>
  </w:style>
  <w:style w:type="paragraph" w:styleId="Ttulo1">
    <w:name w:val="heading 1"/>
    <w:basedOn w:val="Normal"/>
    <w:next w:val="Normal"/>
    <w:link w:val="Ttulo1Car"/>
    <w:uiPriority w:val="9"/>
    <w:qFormat/>
    <w:rsid w:val="00F071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071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0710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0710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0710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0710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0710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710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710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0710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0710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0710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0710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0710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0710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710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710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7106"/>
    <w:rPr>
      <w:rFonts w:eastAsiaTheme="majorEastAsia" w:cstheme="majorBidi"/>
      <w:color w:val="272727" w:themeColor="text1" w:themeTint="D8"/>
    </w:rPr>
  </w:style>
  <w:style w:type="paragraph" w:styleId="Ttulo">
    <w:name w:val="Title"/>
    <w:basedOn w:val="Normal"/>
    <w:next w:val="Normal"/>
    <w:link w:val="TtuloCar"/>
    <w:uiPriority w:val="10"/>
    <w:qFormat/>
    <w:rsid w:val="00F0710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0710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0710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0710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7106"/>
    <w:pPr>
      <w:spacing w:before="160"/>
      <w:jc w:val="center"/>
    </w:pPr>
    <w:rPr>
      <w:i/>
      <w:iCs/>
      <w:color w:val="404040" w:themeColor="text1" w:themeTint="BF"/>
    </w:rPr>
  </w:style>
  <w:style w:type="character" w:customStyle="1" w:styleId="CitaCar">
    <w:name w:val="Cita Car"/>
    <w:basedOn w:val="Fuentedeprrafopredeter"/>
    <w:link w:val="Cita"/>
    <w:uiPriority w:val="29"/>
    <w:rsid w:val="00F07106"/>
    <w:rPr>
      <w:i/>
      <w:iCs/>
      <w:color w:val="404040" w:themeColor="text1" w:themeTint="BF"/>
    </w:rPr>
  </w:style>
  <w:style w:type="paragraph" w:styleId="Prrafodelista">
    <w:name w:val="List Paragraph"/>
    <w:basedOn w:val="Normal"/>
    <w:uiPriority w:val="34"/>
    <w:qFormat/>
    <w:rsid w:val="00F07106"/>
    <w:pPr>
      <w:ind w:left="720"/>
      <w:contextualSpacing/>
    </w:pPr>
  </w:style>
  <w:style w:type="character" w:styleId="nfasisintenso">
    <w:name w:val="Intense Emphasis"/>
    <w:basedOn w:val="Fuentedeprrafopredeter"/>
    <w:uiPriority w:val="21"/>
    <w:qFormat/>
    <w:rsid w:val="00F07106"/>
    <w:rPr>
      <w:i/>
      <w:iCs/>
      <w:color w:val="0F4761" w:themeColor="accent1" w:themeShade="BF"/>
    </w:rPr>
  </w:style>
  <w:style w:type="paragraph" w:styleId="Citadestacada">
    <w:name w:val="Intense Quote"/>
    <w:basedOn w:val="Normal"/>
    <w:next w:val="Normal"/>
    <w:link w:val="CitadestacadaCar"/>
    <w:uiPriority w:val="30"/>
    <w:qFormat/>
    <w:rsid w:val="00F07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7106"/>
    <w:rPr>
      <w:i/>
      <w:iCs/>
      <w:color w:val="0F4761" w:themeColor="accent1" w:themeShade="BF"/>
    </w:rPr>
  </w:style>
  <w:style w:type="character" w:styleId="Referenciaintensa">
    <w:name w:val="Intense Reference"/>
    <w:basedOn w:val="Fuentedeprrafopredeter"/>
    <w:uiPriority w:val="32"/>
    <w:qFormat/>
    <w:rsid w:val="00F07106"/>
    <w:rPr>
      <w:b/>
      <w:bCs/>
      <w:smallCaps/>
      <w:color w:val="0F4761" w:themeColor="accent1" w:themeShade="BF"/>
      <w:spacing w:val="5"/>
    </w:rPr>
  </w:style>
  <w:style w:type="paragraph" w:styleId="Revisin">
    <w:name w:val="Revision"/>
    <w:hidden/>
    <w:uiPriority w:val="99"/>
    <w:semiHidden/>
    <w:rsid w:val="00F07106"/>
    <w:pPr>
      <w:spacing w:after="0" w:line="240" w:lineRule="auto"/>
    </w:pPr>
    <w:rPr>
      <w:rFonts w:ascii="Calibri" w:eastAsia="Aptos" w:hAnsi="Calibri" w:cs="Calibri"/>
      <w:kern w:val="0"/>
      <w14:ligatures w14:val="none"/>
    </w:rPr>
  </w:style>
  <w:style w:type="paragraph" w:styleId="Encabezado">
    <w:name w:val="header"/>
    <w:basedOn w:val="Normal"/>
    <w:link w:val="EncabezadoCar"/>
    <w:uiPriority w:val="99"/>
    <w:unhideWhenUsed/>
    <w:rsid w:val="00F07106"/>
    <w:pPr>
      <w:tabs>
        <w:tab w:val="center" w:pos="4252"/>
        <w:tab w:val="right" w:pos="8504"/>
      </w:tabs>
    </w:pPr>
  </w:style>
  <w:style w:type="character" w:customStyle="1" w:styleId="EncabezadoCar">
    <w:name w:val="Encabezado Car"/>
    <w:basedOn w:val="Fuentedeprrafopredeter"/>
    <w:link w:val="Encabezado"/>
    <w:uiPriority w:val="99"/>
    <w:rsid w:val="00F07106"/>
    <w:rPr>
      <w:rFonts w:ascii="Calibri" w:eastAsia="Aptos" w:hAnsi="Calibri" w:cs="Calibri"/>
      <w:kern w:val="0"/>
      <w14:ligatures w14:val="none"/>
    </w:rPr>
  </w:style>
  <w:style w:type="paragraph" w:styleId="Piedepgina">
    <w:name w:val="footer"/>
    <w:basedOn w:val="Normal"/>
    <w:link w:val="PiedepginaCar"/>
    <w:uiPriority w:val="99"/>
    <w:unhideWhenUsed/>
    <w:rsid w:val="00F07106"/>
    <w:pPr>
      <w:tabs>
        <w:tab w:val="center" w:pos="4252"/>
        <w:tab w:val="right" w:pos="8504"/>
      </w:tabs>
    </w:pPr>
  </w:style>
  <w:style w:type="character" w:customStyle="1" w:styleId="PiedepginaCar">
    <w:name w:val="Pie de página Car"/>
    <w:basedOn w:val="Fuentedeprrafopredeter"/>
    <w:link w:val="Piedepgina"/>
    <w:uiPriority w:val="99"/>
    <w:rsid w:val="00F07106"/>
    <w:rPr>
      <w:rFonts w:ascii="Calibri" w:eastAsia="Aptos" w:hAnsi="Calibri" w:cs="Calibri"/>
      <w:kern w:val="0"/>
      <w14:ligatures w14:val="none"/>
    </w:rPr>
  </w:style>
  <w:style w:type="character" w:styleId="Refdecomentario">
    <w:name w:val="annotation reference"/>
    <w:basedOn w:val="Fuentedeprrafopredeter"/>
    <w:uiPriority w:val="99"/>
    <w:semiHidden/>
    <w:unhideWhenUsed/>
    <w:rsid w:val="00E047F1"/>
    <w:rPr>
      <w:sz w:val="16"/>
      <w:szCs w:val="16"/>
    </w:rPr>
  </w:style>
  <w:style w:type="paragraph" w:styleId="Textocomentario">
    <w:name w:val="annotation text"/>
    <w:basedOn w:val="Normal"/>
    <w:link w:val="TextocomentarioCar"/>
    <w:uiPriority w:val="99"/>
    <w:unhideWhenUsed/>
    <w:rsid w:val="00E047F1"/>
    <w:rPr>
      <w:sz w:val="20"/>
      <w:szCs w:val="20"/>
    </w:rPr>
  </w:style>
  <w:style w:type="character" w:customStyle="1" w:styleId="TextocomentarioCar">
    <w:name w:val="Texto comentario Car"/>
    <w:basedOn w:val="Fuentedeprrafopredeter"/>
    <w:link w:val="Textocomentario"/>
    <w:uiPriority w:val="99"/>
    <w:rsid w:val="00E047F1"/>
    <w:rPr>
      <w:rFonts w:ascii="Calibri" w:eastAsia="Aptos" w:hAnsi="Calibri" w:cs="Calibri"/>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E047F1"/>
    <w:rPr>
      <w:b/>
      <w:bCs/>
    </w:rPr>
  </w:style>
  <w:style w:type="character" w:customStyle="1" w:styleId="AsuntodelcomentarioCar">
    <w:name w:val="Asunto del comentario Car"/>
    <w:basedOn w:val="TextocomentarioCar"/>
    <w:link w:val="Asuntodelcomentario"/>
    <w:uiPriority w:val="99"/>
    <w:semiHidden/>
    <w:rsid w:val="00E047F1"/>
    <w:rPr>
      <w:rFonts w:ascii="Calibri" w:eastAsia="Aptos" w:hAnsi="Calibri" w:cs="Calibri"/>
      <w:b/>
      <w:bCs/>
      <w:kern w:val="0"/>
      <w:sz w:val="20"/>
      <w:szCs w:val="20"/>
      <w14:ligatures w14:val="none"/>
    </w:rPr>
  </w:style>
  <w:style w:type="character" w:styleId="Hipervnculo">
    <w:name w:val="Hyperlink"/>
    <w:basedOn w:val="Fuentedeprrafopredeter"/>
    <w:uiPriority w:val="99"/>
    <w:unhideWhenUsed/>
    <w:rsid w:val="00526419"/>
    <w:rPr>
      <w:color w:val="467886" w:themeColor="hyperlink"/>
      <w:u w:val="single"/>
    </w:rPr>
  </w:style>
  <w:style w:type="character" w:styleId="Mencinsinresolver">
    <w:name w:val="Unresolved Mention"/>
    <w:basedOn w:val="Fuentedeprrafopredeter"/>
    <w:uiPriority w:val="99"/>
    <w:semiHidden/>
    <w:unhideWhenUsed/>
    <w:rsid w:val="005264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tcs.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12217d6-fa2d-4252-bcd9-57041eb1a1c4">
      <Terms xmlns="http://schemas.microsoft.com/office/infopath/2007/PartnerControls"/>
    </lcf76f155ced4ddcb4097134ff3c332f>
    <TaxCatchAll xmlns="2b6cbe70-0c33-48c9-8214-7f84aa4386b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8E81568CB2A4644A7DEBC09171563E8" ma:contentTypeVersion="19" ma:contentTypeDescription="Create a new document." ma:contentTypeScope="" ma:versionID="c15614f84d4635fd68ce92000abff810">
  <xsd:schema xmlns:xsd="http://www.w3.org/2001/XMLSchema" xmlns:xs="http://www.w3.org/2001/XMLSchema" xmlns:p="http://schemas.microsoft.com/office/2006/metadata/properties" xmlns:ns2="2b6cbe70-0c33-48c9-8214-7f84aa4386b5" xmlns:ns3="012217d6-fa2d-4252-bcd9-57041eb1a1c4" targetNamespace="http://schemas.microsoft.com/office/2006/metadata/properties" ma:root="true" ma:fieldsID="6fd3af4bdcea298a853d940c45d1bedd" ns2:_="" ns3:_="">
    <xsd:import namespace="2b6cbe70-0c33-48c9-8214-7f84aa4386b5"/>
    <xsd:import namespace="012217d6-fa2d-4252-bcd9-57041eb1a1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cbe70-0c33-48c9-8214-7f84aa4386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406fa19-a254-4636-b82e-e8157df3be69}" ma:internalName="TaxCatchAll" ma:showField="CatchAllData" ma:web="2b6cbe70-0c33-48c9-8214-7f84aa4386b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12217d6-fa2d-4252-bcd9-57041eb1a1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432716f-e644-4490-80ed-d074406250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64A00B-AEDF-490C-895B-1361B2824DA5}">
  <ds:schemaRefs>
    <ds:schemaRef ds:uri="http://schemas.microsoft.com/office/2006/metadata/properties"/>
    <ds:schemaRef ds:uri="http://schemas.microsoft.com/office/infopath/2007/PartnerControls"/>
    <ds:schemaRef ds:uri="012217d6-fa2d-4252-bcd9-57041eb1a1c4"/>
    <ds:schemaRef ds:uri="2b6cbe70-0c33-48c9-8214-7f84aa4386b5"/>
  </ds:schemaRefs>
</ds:datastoreItem>
</file>

<file path=customXml/itemProps2.xml><?xml version="1.0" encoding="utf-8"?>
<ds:datastoreItem xmlns:ds="http://schemas.openxmlformats.org/officeDocument/2006/customXml" ds:itemID="{0C31A19F-6379-4598-ADB7-7E5946856CEF}">
  <ds:schemaRefs>
    <ds:schemaRef ds:uri="http://schemas.microsoft.com/sharepoint/v3/contenttype/forms"/>
  </ds:schemaRefs>
</ds:datastoreItem>
</file>

<file path=customXml/itemProps3.xml><?xml version="1.0" encoding="utf-8"?>
<ds:datastoreItem xmlns:ds="http://schemas.openxmlformats.org/officeDocument/2006/customXml" ds:itemID="{14CEAF23-29AA-44FB-B31C-13616BDBF1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6cbe70-0c33-48c9-8214-7f84aa4386b5"/>
    <ds:schemaRef ds:uri="012217d6-fa2d-4252-bcd9-57041eb1a1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866</Words>
  <Characters>4767</Characters>
  <Application>Microsoft Office Word</Application>
  <DocSecurity>4</DocSecurity>
  <Lines>39</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Cabirta</dc:creator>
  <cp:keywords/>
  <dc:description/>
  <cp:lastModifiedBy>Ana Cabirta</cp:lastModifiedBy>
  <cp:revision>2</cp:revision>
  <dcterms:created xsi:type="dcterms:W3CDTF">2025-11-18T09:53:00Z</dcterms:created>
  <dcterms:modified xsi:type="dcterms:W3CDTF">2025-11-18T09:53:00Z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0x010100D8E81568CB2A4644A7DEBC09171563E8</vt:lpwstr>
  </property>
  <property fmtid="{D5CDD505-2E9C-101B-9397-08002B2CF9AE}" pid="3" name="MSIP_Label_1aaa69c8-0478-4e13-9e4c-38511e3b6774_Enabled">
    <vt:lpwstr>true</vt:lpwstr>
  </property>
  <property fmtid="{D5CDD505-2E9C-101B-9397-08002B2CF9AE}" pid="4" name="MSIP_Label_1aaa69c8-0478-4e13-9e4c-38511e3b6774_SetDate">
    <vt:lpwstr>2025-11-18T08:47:43Z</vt:lpwstr>
  </property>
  <property fmtid="{D5CDD505-2E9C-101B-9397-08002B2CF9AE}" pid="5" name="MSIP_Label_1aaa69c8-0478-4e13-9e4c-38511e3b6774_Method">
    <vt:lpwstr>Privileged</vt:lpwstr>
  </property>
  <property fmtid="{D5CDD505-2E9C-101B-9397-08002B2CF9AE}" pid="6" name="MSIP_Label_1aaa69c8-0478-4e13-9e4c-38511e3b6774_Name">
    <vt:lpwstr>1aaa69c8-0478-4e13-9e4c-38511e3b6774</vt:lpwstr>
  </property>
  <property fmtid="{D5CDD505-2E9C-101B-9397-08002B2CF9AE}" pid="7" name="MSIP_Label_1aaa69c8-0478-4e13-9e4c-38511e3b6774_SiteId">
    <vt:lpwstr>c9a7d621-4bc4-4407-b730-f428e656aa9e</vt:lpwstr>
  </property>
  <property fmtid="{D5CDD505-2E9C-101B-9397-08002B2CF9AE}" pid="8" name="MSIP_Label_1aaa69c8-0478-4e13-9e4c-38511e3b6774_ActionId">
    <vt:lpwstr>e4e75430-5500-4dcd-be64-a8807dc39828</vt:lpwstr>
  </property>
  <property fmtid="{D5CDD505-2E9C-101B-9397-08002B2CF9AE}" pid="9" name="MSIP_Label_1aaa69c8-0478-4e13-9e4c-38511e3b6774_ContentBits">
    <vt:lpwstr>0</vt:lpwstr>
  </property>
  <property fmtid="{D5CDD505-2E9C-101B-9397-08002B2CF9AE}" pid="10" name="MediaServiceImageTags">
    <vt:lpwstr/>
  </property>
</Properties>
</file>